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6F935" w14:textId="77777777" w:rsidR="00DA610C" w:rsidRDefault="00BE1760">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3GPP TSG RAN WG1 #11</w:t>
      </w:r>
      <w:r w:rsidR="00C67575">
        <w:rPr>
          <w:rFonts w:ascii="Arial" w:hAnsi="Arial" w:cs="Arial"/>
          <w:b/>
        </w:rPr>
        <w:t>1</w:t>
      </w:r>
      <w:r>
        <w:rPr>
          <w:rFonts w:ascii="Arial" w:hAnsi="Arial" w:cs="Arial"/>
          <w:b/>
        </w:rPr>
        <w:t xml:space="preserve">                                        </w:t>
      </w:r>
      <w:r>
        <w:rPr>
          <w:rFonts w:ascii="Arial" w:hAnsi="Arial" w:cs="Arial" w:hint="eastAsia"/>
          <w:b/>
        </w:rPr>
        <w:t xml:space="preserve"> </w:t>
      </w:r>
      <w:r>
        <w:rPr>
          <w:rFonts w:ascii="Arial" w:hAnsi="Arial" w:cs="Arial"/>
          <w:b/>
        </w:rPr>
        <w:t>R1-22</w:t>
      </w:r>
      <w:r w:rsidR="001E4590">
        <w:rPr>
          <w:rFonts w:ascii="Arial" w:hAnsi="Arial" w:cs="Arial" w:hint="eastAsia"/>
          <w:b/>
        </w:rPr>
        <w:t>11501</w:t>
      </w:r>
    </w:p>
    <w:p w14:paraId="70D338D2" w14:textId="77777777" w:rsidR="00DA610C" w:rsidRDefault="00B6513A">
      <w:pPr>
        <w:snapToGrid w:val="0"/>
        <w:rPr>
          <w:rFonts w:ascii="Arial" w:eastAsia="MS Mincho" w:hAnsi="Arial" w:cs="Arial"/>
          <w:b/>
          <w:bCs/>
          <w:sz w:val="28"/>
          <w:szCs w:val="28"/>
        </w:rPr>
      </w:pPr>
      <w:bookmarkStart w:id="6" w:name="_Hlk118396218"/>
      <w:r>
        <w:rPr>
          <w:rFonts w:ascii="Arial" w:hAnsi="Arial" w:cs="Arial"/>
          <w:b/>
          <w:lang w:eastAsia="ja-JP"/>
        </w:rPr>
        <w:t>Toulouse, France, November 14</w:t>
      </w:r>
      <w:r>
        <w:rPr>
          <w:rFonts w:ascii="Arial" w:hAnsi="Arial" w:cs="Arial"/>
          <w:b/>
          <w:vertAlign w:val="superscript"/>
          <w:lang w:eastAsia="ja-JP"/>
        </w:rPr>
        <w:t>th</w:t>
      </w:r>
      <w:r>
        <w:rPr>
          <w:rFonts w:ascii="Arial" w:hAnsi="Arial" w:cs="Arial"/>
          <w:b/>
          <w:lang w:eastAsia="ja-JP"/>
        </w:rPr>
        <w:t xml:space="preserve"> – 18</w:t>
      </w:r>
      <w:r>
        <w:rPr>
          <w:rFonts w:ascii="Arial" w:hAnsi="Arial" w:cs="Arial"/>
          <w:b/>
          <w:vertAlign w:val="superscript"/>
          <w:lang w:eastAsia="ja-JP"/>
        </w:rPr>
        <w:t>th</w:t>
      </w:r>
      <w:r>
        <w:rPr>
          <w:rFonts w:ascii="Arial" w:hAnsi="Arial" w:cs="Arial"/>
          <w:b/>
          <w:lang w:eastAsia="ja-JP"/>
        </w:rPr>
        <w:t xml:space="preserve">, </w:t>
      </w:r>
      <w:r>
        <w:rPr>
          <w:rFonts w:ascii="Arial" w:hAnsi="Arial" w:cs="Arial"/>
          <w:b/>
        </w:rPr>
        <w:t>202</w:t>
      </w:r>
      <w:r w:rsidR="00BE1760">
        <w:rPr>
          <w:rFonts w:ascii="Arial" w:hAnsi="Arial" w:cs="Arial"/>
          <w:b/>
        </w:rPr>
        <w:t>2</w:t>
      </w:r>
    </w:p>
    <w:bookmarkEnd w:id="6"/>
    <w:p w14:paraId="7237D6EF" w14:textId="77777777" w:rsidR="00DA610C"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77777777"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Title:            Discussion on potential solutions for SL positioning</w:t>
      </w:r>
    </w:p>
    <w:bookmarkEnd w:id="1"/>
    <w:p w14:paraId="75ECF942"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 xml:space="preserve">Agenda item:    9.5.1.2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p w14:paraId="0E254BFC" w14:textId="77777777" w:rsidR="00DA610C" w:rsidRDefault="00BE1760">
      <w:pPr>
        <w:snapToGrid w:val="0"/>
        <w:spacing w:beforeLines="50" w:before="180" w:afterLines="50" w:after="180"/>
        <w:jc w:val="both"/>
        <w:rPr>
          <w:iCs/>
          <w:sz w:val="20"/>
          <w:szCs w:val="20"/>
        </w:rPr>
      </w:pPr>
      <w:r>
        <w:rPr>
          <w:iCs/>
          <w:sz w:val="20"/>
          <w:szCs w:val="20"/>
        </w:rPr>
        <w:t xml:space="preserve">In </w:t>
      </w:r>
      <w:r w:rsidR="00B6513A">
        <w:rPr>
          <w:iCs/>
          <w:sz w:val="20"/>
          <w:szCs w:val="20"/>
        </w:rPr>
        <w:t xml:space="preserve">previous </w:t>
      </w:r>
      <w:r>
        <w:rPr>
          <w:iCs/>
          <w:sz w:val="20"/>
          <w:szCs w:val="20"/>
        </w:rPr>
        <w:t>RAN1 meeting</w:t>
      </w:r>
      <w:r w:rsidR="00B6513A">
        <w:rPr>
          <w:iCs/>
          <w:sz w:val="20"/>
          <w:szCs w:val="20"/>
        </w:rPr>
        <w:t>s</w:t>
      </w:r>
      <w:r w:rsidR="00FC273C">
        <w:rPr>
          <w:iCs/>
          <w:sz w:val="20"/>
          <w:szCs w:val="20"/>
        </w:rPr>
        <w:t xml:space="preserve"> for Rel-18</w:t>
      </w:r>
      <w:r>
        <w:rPr>
          <w:iCs/>
          <w:sz w:val="20"/>
          <w:szCs w:val="20"/>
        </w:rPr>
        <w:t xml:space="preserve">, several agreements related to potential solutions </w:t>
      </w:r>
      <w:r>
        <w:rPr>
          <w:rFonts w:hint="eastAsia"/>
          <w:iCs/>
          <w:sz w:val="20"/>
          <w:szCs w:val="20"/>
        </w:rPr>
        <w:t>f</w:t>
      </w:r>
      <w:r>
        <w:rPr>
          <w:iCs/>
          <w:sz w:val="20"/>
          <w:szCs w:val="20"/>
        </w:rPr>
        <w:t>or SL positioning were approved [1</w:t>
      </w:r>
      <w:r w:rsidR="00B2739B">
        <w:rPr>
          <w:iCs/>
          <w:sz w:val="20"/>
          <w:szCs w:val="20"/>
        </w:rPr>
        <w:t>-3</w:t>
      </w:r>
      <w:r>
        <w:rPr>
          <w:iCs/>
          <w:sz w:val="20"/>
          <w:szCs w:val="20"/>
        </w:rPr>
        <w:t>]. In this contribution, we provide our views and considerations on potential solutions for SL positioning including SL positioning methods and measurements, SL</w:t>
      </w:r>
      <w:r w:rsidR="0016166D">
        <w:rPr>
          <w:iCs/>
          <w:sz w:val="20"/>
          <w:szCs w:val="20"/>
        </w:rPr>
        <w:t xml:space="preserve"> positioning reference signal</w:t>
      </w:r>
      <w:r>
        <w:rPr>
          <w:iCs/>
          <w:sz w:val="20"/>
          <w:szCs w:val="20"/>
        </w:rPr>
        <w:t>,</w:t>
      </w:r>
      <w:r w:rsidR="0016166D">
        <w:rPr>
          <w:iCs/>
          <w:sz w:val="20"/>
          <w:szCs w:val="20"/>
        </w:rPr>
        <w:t xml:space="preserve"> SL-PRS resource pool, SL-PRS configuration,</w:t>
      </w:r>
      <w:r>
        <w:rPr>
          <w:iCs/>
          <w:sz w:val="20"/>
          <w:szCs w:val="20"/>
        </w:rPr>
        <w:t xml:space="preserve"> SL positioning resource allocation and power control of SL-PRS.</w:t>
      </w:r>
    </w:p>
    <w:bookmarkEnd w:id="7"/>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11832390" w14:textId="77777777" w:rsidR="00DA610C" w:rsidRDefault="00BE1760">
      <w:pPr>
        <w:pStyle w:val="2"/>
        <w:snapToGrid w:val="0"/>
        <w:spacing w:line="240" w:lineRule="auto"/>
        <w:rPr>
          <w:rFonts w:ascii="Arial" w:hAnsi="Arial" w:cs="Arial"/>
          <w:sz w:val="24"/>
          <w:szCs w:val="24"/>
        </w:rPr>
      </w:pPr>
      <w:r>
        <w:rPr>
          <w:rFonts w:ascii="Arial" w:hAnsi="Arial" w:cs="Arial"/>
          <w:sz w:val="24"/>
          <w:szCs w:val="24"/>
        </w:rPr>
        <w:t>2.1 SL positioning methods and measurements</w:t>
      </w:r>
    </w:p>
    <w:p w14:paraId="6EF80D2C" w14:textId="77777777" w:rsidR="00DA610C" w:rsidRDefault="00BE1760">
      <w:pPr>
        <w:autoSpaceDE w:val="0"/>
        <w:autoSpaceDN w:val="0"/>
        <w:adjustRightInd w:val="0"/>
        <w:snapToGrid w:val="0"/>
        <w:spacing w:afterLines="50" w:after="180"/>
        <w:jc w:val="both"/>
        <w:rPr>
          <w:sz w:val="20"/>
          <w:szCs w:val="20"/>
        </w:rPr>
      </w:pPr>
      <w:r>
        <w:rPr>
          <w:sz w:val="20"/>
          <w:szCs w:val="20"/>
        </w:rPr>
        <w:t>For Rel-18 NR sidelink positioning, in order to obtain the location information of a target UE, positioning methods make use of reference signals (e.g. SL-PRS) transmitted between UEs and the resulting measurements can be used to locate the target UE. Especially in some scenarios with anchor UEs, e.g. RSUs which can be utilized as TRPs for positioning purpose, then all legacy positioning methods are applicable in our view including RTT, TDOA and angle-based positioning methods [</w:t>
      </w:r>
      <w:r w:rsidR="00100692">
        <w:rPr>
          <w:sz w:val="20"/>
          <w:szCs w:val="20"/>
        </w:rPr>
        <w:t>4</w:t>
      </w:r>
      <w:r>
        <w:rPr>
          <w:sz w:val="20"/>
          <w:szCs w:val="20"/>
        </w:rPr>
        <w:t>]. The following agreement is made in RAN1#110</w:t>
      </w:r>
      <w:r w:rsidR="000237E0">
        <w:rPr>
          <w:sz w:val="20"/>
          <w:szCs w:val="20"/>
        </w:rPr>
        <w:t>b-e</w:t>
      </w:r>
      <w:r>
        <w:rPr>
          <w:sz w:val="20"/>
          <w:szCs w:val="20"/>
        </w:rPr>
        <w:t xml:space="preserve"> meeting:</w:t>
      </w:r>
    </w:p>
    <w:tbl>
      <w:tblPr>
        <w:tblStyle w:val="afc"/>
        <w:tblW w:w="0" w:type="auto"/>
        <w:tblLook w:val="04A0" w:firstRow="1" w:lastRow="0" w:firstColumn="1" w:lastColumn="0" w:noHBand="0" w:noVBand="1"/>
      </w:tblPr>
      <w:tblGrid>
        <w:gridCol w:w="9350"/>
      </w:tblGrid>
      <w:tr w:rsidR="00DA610C" w14:paraId="1776A108" w14:textId="77777777">
        <w:tc>
          <w:tcPr>
            <w:tcW w:w="9350" w:type="dxa"/>
          </w:tcPr>
          <w:p w14:paraId="3D1E4439" w14:textId="77777777" w:rsidR="00ED5B41" w:rsidRDefault="00ED5B41" w:rsidP="00ED5B4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4D2C26A2" w14:textId="77777777" w:rsidR="00CC4D1E" w:rsidRPr="00ED5B41" w:rsidRDefault="00CC4D1E" w:rsidP="00CC4D1E">
            <w:pPr>
              <w:numPr>
                <w:ilvl w:val="0"/>
                <w:numId w:val="26"/>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From the potential candidate Positioning methods using at least SL measurements, at least the following should be introduced:</w:t>
            </w:r>
          </w:p>
          <w:p w14:paraId="31D2EC38" w14:textId="77777777" w:rsidR="00CC4D1E" w:rsidRPr="00ED5B41" w:rsidRDefault="00CC4D1E" w:rsidP="00CC4D1E">
            <w:pPr>
              <w:numPr>
                <w:ilvl w:val="1"/>
                <w:numId w:val="26"/>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RTT-type solution(s) using SL</w:t>
            </w:r>
          </w:p>
          <w:p w14:paraId="03BCF23F" w14:textId="77777777" w:rsidR="00CC4D1E" w:rsidRPr="00ED5B41" w:rsidRDefault="00CC4D1E" w:rsidP="00CC4D1E">
            <w:pPr>
              <w:numPr>
                <w:ilvl w:val="1"/>
                <w:numId w:val="26"/>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w:t>
            </w:r>
            <w:proofErr w:type="spellStart"/>
            <w:r w:rsidRPr="00ED5B41">
              <w:rPr>
                <w:rFonts w:ascii="Times" w:eastAsia="Batang" w:hAnsi="Times" w:cs="CG Times (WN)"/>
                <w:sz w:val="20"/>
                <w:szCs w:val="20"/>
                <w:lang w:val="en-GB" w:eastAsia="en-US"/>
              </w:rPr>
              <w:t>AoA</w:t>
            </w:r>
            <w:proofErr w:type="spellEnd"/>
          </w:p>
          <w:p w14:paraId="02A5FC75" w14:textId="77777777" w:rsidR="00CC4D1E" w:rsidRPr="00ED5B41" w:rsidRDefault="00CC4D1E" w:rsidP="00CC4D1E">
            <w:pPr>
              <w:numPr>
                <w:ilvl w:val="1"/>
                <w:numId w:val="26"/>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SL-TDOA</w:t>
            </w:r>
          </w:p>
          <w:p w14:paraId="34D2D65E" w14:textId="77777777" w:rsidR="00341FE2" w:rsidRPr="00CC4D1E" w:rsidRDefault="00CC4D1E" w:rsidP="00CC4D1E">
            <w:pPr>
              <w:numPr>
                <w:ilvl w:val="0"/>
                <w:numId w:val="26"/>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hint="eastAsia"/>
                <w:sz w:val="20"/>
                <w:szCs w:val="20"/>
                <w:lang w:val="en-GB" w:eastAsia="en-US"/>
              </w:rPr>
              <w:t>FFS: SL-</w:t>
            </w:r>
            <w:proofErr w:type="spellStart"/>
            <w:r w:rsidRPr="00ED5B41">
              <w:rPr>
                <w:rFonts w:ascii="Times" w:eastAsia="Batang" w:hAnsi="Times" w:cs="CG Times (WN)" w:hint="eastAsia"/>
                <w:sz w:val="20"/>
                <w:szCs w:val="20"/>
                <w:lang w:val="en-GB" w:eastAsia="en-US"/>
              </w:rPr>
              <w:t>AoD</w:t>
            </w:r>
            <w:proofErr w:type="spellEnd"/>
          </w:p>
        </w:tc>
      </w:tr>
    </w:tbl>
    <w:p w14:paraId="3D0C61F5" w14:textId="77777777" w:rsidR="00CC4D1E" w:rsidRPr="006E7254" w:rsidRDefault="00CC4D1E" w:rsidP="00521E9F">
      <w:pPr>
        <w:snapToGrid w:val="0"/>
        <w:spacing w:afterLines="50" w:after="180"/>
        <w:jc w:val="both"/>
        <w:rPr>
          <w:bCs/>
          <w:iCs/>
          <w:sz w:val="20"/>
        </w:rPr>
      </w:pPr>
    </w:p>
    <w:p w14:paraId="1F16DABC"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2.1.1 TDOA</w:t>
      </w:r>
    </w:p>
    <w:p w14:paraId="4AD212E5" w14:textId="77777777" w:rsidR="008E5325" w:rsidRDefault="007F1026" w:rsidP="007F1026">
      <w:pPr>
        <w:autoSpaceDE w:val="0"/>
        <w:autoSpaceDN w:val="0"/>
        <w:adjustRightInd w:val="0"/>
        <w:snapToGrid w:val="0"/>
        <w:spacing w:afterLines="50" w:after="180"/>
        <w:jc w:val="both"/>
        <w:rPr>
          <w:bCs/>
          <w:sz w:val="20"/>
          <w:szCs w:val="20"/>
        </w:rPr>
      </w:pPr>
      <w:r>
        <w:rPr>
          <w:bCs/>
          <w:sz w:val="20"/>
          <w:szCs w:val="20"/>
        </w:rPr>
        <w:t>The legacy DL-TDOA/UL-TDOA positioning methods need time synchronization information between a reference TRP and a list of neighboring TRPs in Rel-16/17 to meet the positioning accuracy requirements. For SL-TDOA positioning methods, the target UE position is estimated based on measurements taken from multiple anchor UEs</w:t>
      </w:r>
      <w:r w:rsidR="00B12B84">
        <w:rPr>
          <w:bCs/>
          <w:sz w:val="20"/>
          <w:szCs w:val="20"/>
        </w:rPr>
        <w:t xml:space="preserve"> (shown in Figure 2.1-1)</w:t>
      </w:r>
      <w:r w:rsidR="00D86BBC">
        <w:rPr>
          <w:bCs/>
          <w:sz w:val="20"/>
          <w:szCs w:val="20"/>
        </w:rPr>
        <w:t xml:space="preserve"> and/or based on measurements at the target UE</w:t>
      </w:r>
      <w:r>
        <w:rPr>
          <w:bCs/>
          <w:sz w:val="20"/>
          <w:szCs w:val="20"/>
        </w:rPr>
        <w:t>.</w:t>
      </w:r>
      <w:r w:rsidR="008444C2">
        <w:rPr>
          <w:bCs/>
          <w:sz w:val="20"/>
          <w:szCs w:val="20"/>
        </w:rPr>
        <w:t xml:space="preserve"> The following agreement was </w:t>
      </w:r>
      <w:r w:rsidR="00D86BBC">
        <w:rPr>
          <w:bCs/>
          <w:sz w:val="20"/>
          <w:szCs w:val="20"/>
        </w:rPr>
        <w:t>achieved in RAN1#110b-e:</w:t>
      </w:r>
    </w:p>
    <w:tbl>
      <w:tblPr>
        <w:tblStyle w:val="afc"/>
        <w:tblW w:w="0" w:type="auto"/>
        <w:tblLook w:val="04A0" w:firstRow="1" w:lastRow="0" w:firstColumn="1" w:lastColumn="0" w:noHBand="0" w:noVBand="1"/>
      </w:tblPr>
      <w:tblGrid>
        <w:gridCol w:w="9350"/>
      </w:tblGrid>
      <w:tr w:rsidR="008E5325" w14:paraId="7F75BCE7" w14:textId="77777777" w:rsidTr="008E5325">
        <w:tc>
          <w:tcPr>
            <w:tcW w:w="9350" w:type="dxa"/>
          </w:tcPr>
          <w:p w14:paraId="782BC8A9" w14:textId="77777777" w:rsidR="000B6AD7" w:rsidRDefault="000B6AD7" w:rsidP="000B6AD7">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42BDE3B2" w14:textId="77777777" w:rsidR="00236187" w:rsidRPr="008E5325" w:rsidRDefault="00236187" w:rsidP="00236187">
            <w:pPr>
              <w:snapToGrid w:val="0"/>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With regards to SL-TDOA positioning method for SL-only positioning,</w:t>
            </w:r>
          </w:p>
          <w:p w14:paraId="09D4F783" w14:textId="77777777" w:rsidR="00236187" w:rsidRPr="008E5325" w:rsidRDefault="00236187" w:rsidP="00236187">
            <w:pPr>
              <w:numPr>
                <w:ilvl w:val="0"/>
                <w:numId w:val="26"/>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A2819E2" w14:textId="77777777" w:rsidR="008E5325" w:rsidRPr="00236187" w:rsidRDefault="00236187" w:rsidP="00236187">
            <w:pPr>
              <w:numPr>
                <w:ilvl w:val="0"/>
                <w:numId w:val="26"/>
              </w:numPr>
              <w:snapToGrid w:val="0"/>
              <w:rPr>
                <w:rFonts w:ascii="Times" w:eastAsia="Batang" w:hAnsi="Times" w:cs="CG Times (WN)"/>
                <w:sz w:val="20"/>
                <w:lang w:val="en-GB" w:eastAsia="en-US"/>
              </w:rPr>
            </w:pPr>
            <w:r w:rsidRPr="008E5325">
              <w:rPr>
                <w:rFonts w:ascii="Times" w:eastAsia="Batang" w:hAnsi="Times" w:cs="CG Times (WN)"/>
                <w:sz w:val="20"/>
                <w:szCs w:val="20"/>
                <w:lang w:val="en-GB" w:eastAsia="en-US"/>
              </w:rPr>
              <w:t>Study the detailed procedure, necessary signalling for SL-TDOA, method(s) to mitigate impact of synchronization error between multiple anchor UEs including whether such method(s) are needed.</w:t>
            </w:r>
          </w:p>
        </w:tc>
      </w:tr>
    </w:tbl>
    <w:p w14:paraId="62DCE6E6" w14:textId="77777777" w:rsidR="00D90381" w:rsidRDefault="00D90381" w:rsidP="00D90381">
      <w:pPr>
        <w:autoSpaceDE w:val="0"/>
        <w:autoSpaceDN w:val="0"/>
        <w:adjustRightInd w:val="0"/>
        <w:snapToGrid w:val="0"/>
        <w:spacing w:beforeLines="50" w:before="180" w:afterLines="50" w:after="180"/>
        <w:jc w:val="center"/>
        <w:rPr>
          <w:sz w:val="20"/>
          <w:szCs w:val="20"/>
        </w:rPr>
      </w:pPr>
      <w:r>
        <w:rPr>
          <w:noProof/>
          <w:sz w:val="20"/>
          <w:szCs w:val="20"/>
        </w:rPr>
        <w:lastRenderedPageBreak/>
        <w:drawing>
          <wp:inline distT="0" distB="0" distL="0" distR="0" wp14:anchorId="1CF20948" wp14:editId="0C5AC3D6">
            <wp:extent cx="2507615"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rcRect l="57803"/>
                    <a:stretch>
                      <a:fillRect/>
                    </a:stretch>
                  </pic:blipFill>
                  <pic:spPr>
                    <a:xfrm>
                      <a:off x="0" y="0"/>
                      <a:ext cx="2507993" cy="2065020"/>
                    </a:xfrm>
                    <a:prstGeom prst="rect">
                      <a:avLst/>
                    </a:prstGeom>
                    <a:ln>
                      <a:noFill/>
                    </a:ln>
                  </pic:spPr>
                </pic:pic>
              </a:graphicData>
            </a:graphic>
          </wp:inline>
        </w:drawing>
      </w:r>
    </w:p>
    <w:p w14:paraId="4F92DE7E" w14:textId="77777777" w:rsidR="00D90381" w:rsidRPr="00D90381" w:rsidRDefault="00D90381" w:rsidP="00D90381">
      <w:pPr>
        <w:autoSpaceDE w:val="0"/>
        <w:autoSpaceDN w:val="0"/>
        <w:adjustRightInd w:val="0"/>
        <w:snapToGrid w:val="0"/>
        <w:spacing w:beforeLines="50" w:before="180" w:afterLines="50" w:after="180"/>
        <w:jc w:val="center"/>
        <w:rPr>
          <w:sz w:val="20"/>
          <w:szCs w:val="20"/>
        </w:rPr>
      </w:pPr>
      <w:r>
        <w:rPr>
          <w:sz w:val="20"/>
          <w:szCs w:val="20"/>
        </w:rPr>
        <w:t>Figure 2.1-1: TDOA for sidelink positioning</w:t>
      </w:r>
    </w:p>
    <w:p w14:paraId="506E78EA" w14:textId="77777777" w:rsidR="00D86BBC" w:rsidRDefault="00D86BBC">
      <w:pPr>
        <w:autoSpaceDE w:val="0"/>
        <w:autoSpaceDN w:val="0"/>
        <w:adjustRightInd w:val="0"/>
        <w:snapToGrid w:val="0"/>
        <w:spacing w:beforeLines="50" w:before="180" w:afterLines="50" w:after="180"/>
        <w:jc w:val="both"/>
        <w:rPr>
          <w:bCs/>
          <w:sz w:val="20"/>
          <w:szCs w:val="20"/>
        </w:rPr>
      </w:pPr>
      <w:r>
        <w:rPr>
          <w:rFonts w:hint="eastAsia"/>
          <w:bCs/>
          <w:sz w:val="20"/>
          <w:szCs w:val="20"/>
        </w:rPr>
        <w:t>T</w:t>
      </w:r>
      <w:r>
        <w:rPr>
          <w:bCs/>
          <w:sz w:val="20"/>
          <w:szCs w:val="20"/>
        </w:rPr>
        <w:t>he second bullet of the above agreement encourages companies to study whether method(s) to mitigate impact of synchronization error between multiple anchor UEs are needed. Currently, the synchronization error for sidelink transmission include both UE’s transmission timing error and propagation delay.</w:t>
      </w:r>
      <w:r w:rsidRPr="00D86BBC">
        <w:rPr>
          <w:bCs/>
          <w:sz w:val="20"/>
          <w:szCs w:val="20"/>
        </w:rPr>
        <w:t xml:space="preserve"> </w:t>
      </w:r>
      <w:r>
        <w:rPr>
          <w:bCs/>
          <w:sz w:val="20"/>
          <w:szCs w:val="20"/>
        </w:rPr>
        <w:t>Also, there is no perfect synchronization between UEs in current SL communication even if two UEs share the same synchronization reference source and thus it’s hard to guarantee the SL positioning accuracy.</w:t>
      </w:r>
    </w:p>
    <w:p w14:paraId="39218D7D" w14:textId="77777777" w:rsidR="00DA610C" w:rsidRDefault="00BE1760">
      <w:pPr>
        <w:autoSpaceDE w:val="0"/>
        <w:autoSpaceDN w:val="0"/>
        <w:adjustRightInd w:val="0"/>
        <w:snapToGrid w:val="0"/>
        <w:spacing w:beforeLines="50" w:before="180" w:afterLines="50" w:after="180"/>
        <w:jc w:val="both"/>
        <w:rPr>
          <w:bCs/>
          <w:sz w:val="20"/>
          <w:szCs w:val="20"/>
        </w:rPr>
      </w:pPr>
      <w:r>
        <w:rPr>
          <w:bCs/>
          <w:sz w:val="20"/>
          <w:szCs w:val="20"/>
        </w:rPr>
        <w:t xml:space="preserve">Therefore, </w:t>
      </w:r>
      <w:r>
        <w:rPr>
          <w:rFonts w:hint="eastAsia"/>
          <w:bCs/>
          <w:sz w:val="20"/>
          <w:szCs w:val="20"/>
        </w:rPr>
        <w:t>the</w:t>
      </w:r>
      <w:r>
        <w:rPr>
          <w:bCs/>
          <w:sz w:val="20"/>
          <w:szCs w:val="20"/>
        </w:rPr>
        <w:t xml:space="preserve"> </w:t>
      </w:r>
      <w:r w:rsidR="00D90381">
        <w:rPr>
          <w:bCs/>
          <w:sz w:val="20"/>
          <w:szCs w:val="20"/>
        </w:rPr>
        <w:t>rule/</w:t>
      </w:r>
      <w:r>
        <w:rPr>
          <w:bCs/>
          <w:sz w:val="20"/>
          <w:szCs w:val="20"/>
        </w:rPr>
        <w:t>enhancement of sidelink synchronization need to be considered for SL-TDOA method: the time synchronization requirement of UEs</w:t>
      </w:r>
      <w:r w:rsidR="00E45E9D">
        <w:rPr>
          <w:bCs/>
          <w:sz w:val="20"/>
          <w:szCs w:val="20"/>
        </w:rPr>
        <w:t xml:space="preserve"> (e.g., anchor UEs share the same synchronization reference source</w:t>
      </w:r>
      <w:r w:rsidR="002D06B6">
        <w:rPr>
          <w:bCs/>
          <w:sz w:val="20"/>
          <w:szCs w:val="20"/>
        </w:rPr>
        <w:t>, synchronization priority order</w:t>
      </w:r>
      <w:r w:rsidR="00E45E9D">
        <w:rPr>
          <w:bCs/>
          <w:sz w:val="20"/>
          <w:szCs w:val="20"/>
        </w:rPr>
        <w:t>)</w:t>
      </w:r>
      <w:r>
        <w:rPr>
          <w:bCs/>
          <w:sz w:val="20"/>
          <w:szCs w:val="20"/>
        </w:rPr>
        <w:t xml:space="preserve">, selection of </w:t>
      </w:r>
      <w:r w:rsidR="00D86766">
        <w:rPr>
          <w:bCs/>
          <w:sz w:val="20"/>
          <w:szCs w:val="20"/>
        </w:rPr>
        <w:t>anchor UEs</w:t>
      </w:r>
      <w:r w:rsidR="00E45E9D">
        <w:rPr>
          <w:bCs/>
          <w:sz w:val="20"/>
          <w:szCs w:val="20"/>
        </w:rPr>
        <w:t xml:space="preserve"> (e.g., RSU)</w:t>
      </w:r>
      <w:r w:rsidR="00961096">
        <w:rPr>
          <w:bCs/>
          <w:sz w:val="20"/>
          <w:szCs w:val="20"/>
        </w:rPr>
        <w:t xml:space="preserve"> including SL-PRS reference UE</w:t>
      </w:r>
      <w:r>
        <w:rPr>
          <w:bCs/>
          <w:sz w:val="20"/>
          <w:szCs w:val="20"/>
        </w:rPr>
        <w:t xml:space="preserve">, and the signaling procedures. </w:t>
      </w:r>
    </w:p>
    <w:p w14:paraId="573DBE23" w14:textId="77777777" w:rsidR="0098078C" w:rsidRPr="0098078C" w:rsidRDefault="00BE1760">
      <w:pPr>
        <w:snapToGrid w:val="0"/>
        <w:spacing w:beforeLines="50" w:before="180" w:afterLines="50" w:after="180"/>
        <w:jc w:val="both"/>
        <w:rPr>
          <w:bCs/>
          <w:i/>
          <w:iCs/>
          <w:sz w:val="20"/>
        </w:rPr>
      </w:pPr>
      <w:r>
        <w:rPr>
          <w:b/>
          <w:bCs/>
          <w:i/>
          <w:iCs/>
          <w:sz w:val="20"/>
        </w:rPr>
        <w:t>Proposal 1:</w:t>
      </w:r>
      <w:r w:rsidRPr="0098078C">
        <w:rPr>
          <w:bCs/>
          <w:i/>
          <w:iCs/>
          <w:sz w:val="20"/>
        </w:rPr>
        <w:t xml:space="preserve"> </w:t>
      </w:r>
      <w:r w:rsidR="0098078C" w:rsidRPr="0098078C">
        <w:rPr>
          <w:bCs/>
          <w:i/>
          <w:iCs/>
          <w:sz w:val="20"/>
        </w:rPr>
        <w:t>With regards to SL-TDOA positioning method for SL-only positioning</w:t>
      </w:r>
    </w:p>
    <w:p w14:paraId="76B43AB9" w14:textId="77777777" w:rsidR="00DA610C" w:rsidRPr="0098078C" w:rsidRDefault="00BE1760" w:rsidP="0098078C">
      <w:pPr>
        <w:pStyle w:val="aff2"/>
        <w:numPr>
          <w:ilvl w:val="0"/>
          <w:numId w:val="43"/>
        </w:numPr>
        <w:snapToGrid w:val="0"/>
        <w:spacing w:beforeLines="50" w:before="180" w:afterLines="50"/>
        <w:jc w:val="both"/>
        <w:rPr>
          <w:bCs/>
          <w:i/>
          <w:iCs/>
          <w:sz w:val="20"/>
        </w:rPr>
      </w:pPr>
      <w:r w:rsidRPr="0098078C">
        <w:rPr>
          <w:bCs/>
          <w:i/>
          <w:iCs/>
          <w:sz w:val="20"/>
        </w:rPr>
        <w:t>St</w:t>
      </w:r>
      <w:r w:rsidR="00636E4D">
        <w:rPr>
          <w:bCs/>
          <w:i/>
          <w:iCs/>
          <w:sz w:val="20"/>
        </w:rPr>
        <w:t>udy</w:t>
      </w:r>
      <w:r w:rsidRPr="0098078C">
        <w:rPr>
          <w:bCs/>
          <w:i/>
          <w:iCs/>
          <w:sz w:val="20"/>
        </w:rPr>
        <w:t xml:space="preserve"> the </w:t>
      </w:r>
      <w:r w:rsidR="00D86766" w:rsidRPr="0098078C">
        <w:rPr>
          <w:bCs/>
          <w:i/>
          <w:iCs/>
          <w:sz w:val="20"/>
        </w:rPr>
        <w:t>rules/</w:t>
      </w:r>
      <w:r w:rsidRPr="0098078C">
        <w:rPr>
          <w:bCs/>
          <w:i/>
          <w:iCs/>
          <w:sz w:val="20"/>
        </w:rPr>
        <w:t xml:space="preserve">enhancement of </w:t>
      </w:r>
      <w:r w:rsidR="00D86766" w:rsidRPr="0098078C">
        <w:rPr>
          <w:bCs/>
          <w:i/>
          <w:iCs/>
          <w:sz w:val="20"/>
        </w:rPr>
        <w:t>SL-TDOA method</w:t>
      </w:r>
      <w:r w:rsidRPr="0098078C">
        <w:rPr>
          <w:bCs/>
          <w:i/>
          <w:iCs/>
          <w:sz w:val="20"/>
        </w:rPr>
        <w:t xml:space="preserve"> considering </w:t>
      </w:r>
      <w:r w:rsidRPr="0098078C">
        <w:rPr>
          <w:bCs/>
          <w:i/>
          <w:sz w:val="20"/>
        </w:rPr>
        <w:t xml:space="preserve">the time synchronization requirement of UEs, selection of the </w:t>
      </w:r>
      <w:r w:rsidR="0098078C">
        <w:rPr>
          <w:bCs/>
          <w:i/>
          <w:sz w:val="20"/>
        </w:rPr>
        <w:t>anchor</w:t>
      </w:r>
      <w:r w:rsidRPr="0098078C">
        <w:rPr>
          <w:bCs/>
          <w:i/>
          <w:sz w:val="20"/>
        </w:rPr>
        <w:t xml:space="preserve"> UEs, and the signaling procedures</w:t>
      </w:r>
      <w:r w:rsidRPr="0098078C">
        <w:rPr>
          <w:bCs/>
          <w:i/>
          <w:iCs/>
          <w:sz w:val="20"/>
        </w:rPr>
        <w:t>.</w:t>
      </w:r>
    </w:p>
    <w:p w14:paraId="7B3DCEA1" w14:textId="77777777" w:rsidR="008E5325" w:rsidRPr="000A6C28" w:rsidRDefault="00BE1760" w:rsidP="000A6C28">
      <w:pPr>
        <w:autoSpaceDE w:val="0"/>
        <w:autoSpaceDN w:val="0"/>
        <w:adjustRightInd w:val="0"/>
        <w:snapToGrid w:val="0"/>
        <w:spacing w:after="120"/>
        <w:jc w:val="both"/>
        <w:outlineLvl w:val="2"/>
        <w:rPr>
          <w:rFonts w:ascii="Arial" w:hAnsi="Arial" w:cs="Arial"/>
        </w:rPr>
      </w:pPr>
      <w:r>
        <w:rPr>
          <w:rFonts w:ascii="Arial" w:hAnsi="Arial" w:cs="Arial"/>
        </w:rPr>
        <w:t>2.1.2 RTT</w:t>
      </w:r>
    </w:p>
    <w:tbl>
      <w:tblPr>
        <w:tblStyle w:val="afc"/>
        <w:tblW w:w="0" w:type="auto"/>
        <w:tblLook w:val="04A0" w:firstRow="1" w:lastRow="0" w:firstColumn="1" w:lastColumn="0" w:noHBand="0" w:noVBand="1"/>
      </w:tblPr>
      <w:tblGrid>
        <w:gridCol w:w="9350"/>
      </w:tblGrid>
      <w:tr w:rsidR="008E5325" w14:paraId="15B81A75" w14:textId="77777777" w:rsidTr="008E5325">
        <w:tc>
          <w:tcPr>
            <w:tcW w:w="9350" w:type="dxa"/>
          </w:tcPr>
          <w:p w14:paraId="0D2CE769" w14:textId="77777777" w:rsidR="000B6AD7" w:rsidRDefault="000B6AD7" w:rsidP="000B6AD7">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EB6506F" w14:textId="77777777" w:rsidR="008E5325" w:rsidRPr="008E5325" w:rsidRDefault="008E5325" w:rsidP="00236187">
            <w:pPr>
              <w:numPr>
                <w:ilvl w:val="0"/>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RTT-type solutions using SL, down-select between the following 2 alternatives: </w:t>
            </w:r>
          </w:p>
          <w:p w14:paraId="03386907" w14:textId="77777777" w:rsidR="008E5325" w:rsidRPr="008E5325" w:rsidRDefault="008E5325" w:rsidP="00236187">
            <w:pPr>
              <w:numPr>
                <w:ilvl w:val="1"/>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1: it corresponds to a single-sided RTT method</w:t>
            </w:r>
          </w:p>
          <w:p w14:paraId="2621D596" w14:textId="77777777" w:rsidR="008E5325" w:rsidRPr="008E5325" w:rsidRDefault="008E5325" w:rsidP="00236187">
            <w:pPr>
              <w:numPr>
                <w:ilvl w:val="1"/>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2: it may correspond to either a single-sided or double-sided RTT method</w:t>
            </w:r>
          </w:p>
          <w:p w14:paraId="7B0B9D21" w14:textId="77777777" w:rsidR="008E5325" w:rsidRPr="008E5325" w:rsidRDefault="008E5325" w:rsidP="00236187">
            <w:pPr>
              <w:numPr>
                <w:ilvl w:val="2"/>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double-sided RTT, </w:t>
            </w:r>
          </w:p>
          <w:p w14:paraId="0797F054" w14:textId="77777777" w:rsidR="008E5325" w:rsidRPr="008E5325" w:rsidRDefault="008E5325" w:rsidP="00236187">
            <w:pPr>
              <w:numPr>
                <w:ilvl w:val="3"/>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companies are encouraged to </w:t>
            </w:r>
            <w:proofErr w:type="spellStart"/>
            <w:r w:rsidRPr="008E5325">
              <w:rPr>
                <w:rFonts w:ascii="Times" w:eastAsia="Batang" w:hAnsi="Times" w:cs="CG Times (WN)"/>
                <w:sz w:val="20"/>
                <w:lang w:val="en-GB" w:eastAsia="en-US"/>
              </w:rPr>
              <w:t>analyze</w:t>
            </w:r>
            <w:proofErr w:type="spellEnd"/>
            <w:r w:rsidRPr="008E5325">
              <w:rPr>
                <w:rFonts w:ascii="Times" w:eastAsia="Batang" w:hAnsi="Times" w:cs="CG Times (WN)"/>
                <w:sz w:val="20"/>
                <w:lang w:val="en-GB" w:eastAsia="en-US"/>
              </w:rPr>
              <w:t xml:space="preserve"> and evaluate the effect in performance for the single-sided SL RTT due to clock drift</w:t>
            </w:r>
          </w:p>
          <w:p w14:paraId="6AEB8B5F" w14:textId="77777777" w:rsidR="008E5325" w:rsidRPr="008E5325" w:rsidRDefault="008E5325" w:rsidP="00236187">
            <w:pPr>
              <w:numPr>
                <w:ilvl w:val="3"/>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Study the order of the SL-PRS transmissions for double-sided RTT</w:t>
            </w:r>
          </w:p>
          <w:p w14:paraId="694EB8F1" w14:textId="77777777" w:rsidR="008E5325" w:rsidRPr="008E5325" w:rsidRDefault="008E5325" w:rsidP="00236187">
            <w:pPr>
              <w:numPr>
                <w:ilvl w:val="3"/>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Study the impact of UE mobility</w:t>
            </w:r>
          </w:p>
          <w:p w14:paraId="0C19D217" w14:textId="77777777" w:rsidR="008E5325" w:rsidRPr="008E5325" w:rsidRDefault="008E5325" w:rsidP="00236187">
            <w:pPr>
              <w:numPr>
                <w:ilvl w:val="2"/>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hAnsi="Times" w:cs="CG Times (WN)" w:hint="eastAsia"/>
                <w:sz w:val="20"/>
                <w:lang w:val="en-GB"/>
              </w:rPr>
              <w:t xml:space="preserve">FFS </w:t>
            </w:r>
            <w:r w:rsidRPr="008E5325">
              <w:rPr>
                <w:rFonts w:ascii="Times" w:hAnsi="Times" w:cs="CG Times (WN)"/>
                <w:sz w:val="20"/>
                <w:lang w:val="en-GB"/>
              </w:rPr>
              <w:t>study whether there is or what is the</w:t>
            </w:r>
            <w:r w:rsidRPr="008E5325">
              <w:rPr>
                <w:rFonts w:ascii="Times" w:hAnsi="Times" w:cs="CG Times (WN)" w:hint="eastAsia"/>
                <w:sz w:val="20"/>
                <w:lang w:val="en-GB"/>
              </w:rPr>
              <w:t xml:space="preserve"> spec impact </w:t>
            </w:r>
            <w:r w:rsidRPr="008E5325">
              <w:rPr>
                <w:rFonts w:ascii="Times" w:hAnsi="Times" w:cs="CG Times (WN)"/>
                <w:sz w:val="20"/>
                <w:lang w:val="en-GB"/>
              </w:rPr>
              <w:t>of</w:t>
            </w:r>
            <w:r w:rsidRPr="008E5325">
              <w:rPr>
                <w:rFonts w:ascii="Times" w:hAnsi="Times" w:cs="CG Times (WN)" w:hint="eastAsia"/>
                <w:sz w:val="20"/>
                <w:lang w:val="en-GB"/>
              </w:rPr>
              <w:t xml:space="preserve"> double-sided RTT method</w:t>
            </w:r>
          </w:p>
          <w:p w14:paraId="559D7C58" w14:textId="77777777" w:rsidR="008E5325" w:rsidRPr="00236187" w:rsidRDefault="008E5325" w:rsidP="00236187">
            <w:pPr>
              <w:numPr>
                <w:ilvl w:val="0"/>
                <w:numId w:val="27"/>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hint="eastAsia"/>
                <w:sz w:val="20"/>
                <w:lang w:val="en-GB" w:eastAsia="en-US"/>
              </w:rPr>
              <w:t>Note: the above may correspond to RTT with one or multiple devices</w:t>
            </w:r>
          </w:p>
        </w:tc>
      </w:tr>
    </w:tbl>
    <w:p w14:paraId="52DBAFDA" w14:textId="77777777" w:rsidR="00DA610C" w:rsidRDefault="00BE1760">
      <w:pPr>
        <w:autoSpaceDE w:val="0"/>
        <w:autoSpaceDN w:val="0"/>
        <w:adjustRightInd w:val="0"/>
        <w:snapToGrid w:val="0"/>
        <w:spacing w:beforeLines="50" w:before="180" w:afterLines="50" w:after="180"/>
        <w:jc w:val="both"/>
        <w:rPr>
          <w:bCs/>
          <w:sz w:val="20"/>
          <w:szCs w:val="20"/>
        </w:rPr>
      </w:pPr>
      <w:r>
        <w:rPr>
          <w:bCs/>
          <w:sz w:val="20"/>
          <w:szCs w:val="20"/>
        </w:rPr>
        <w:t xml:space="preserve">For SL-RTT positioning methods as shown in Figure 2.1-2, SL-RTT positioning method makes use of measurements of sidelink signals received from multiple anchor UEs, measured by the target UE and the measurements at multiple anchor UEs of sidelink signals transmitted from target UE. UE location is estimated based on measurements performed between two UEs. SL-RTT does not require accurate synchronization between UEs. Suppose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Pr>
          <w:bCs/>
          <w:sz w:val="20"/>
          <w:szCs w:val="20"/>
        </w:rPr>
        <w:t xml:space="preserve"> is the propagation time for a SL-PRS transmitted between two UEs and multiplying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Pr>
          <w:bCs/>
          <w:sz w:val="20"/>
          <w:szCs w:val="20"/>
        </w:rPr>
        <w:t xml:space="preserve"> by the speed of light can yield the distance between two UEs.</w:t>
      </w:r>
    </w:p>
    <w:p w14:paraId="50F6249F" w14:textId="77777777" w:rsidR="00DA610C" w:rsidRDefault="00AE3105">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d>
        </m:oMath>
      </m:oMathPara>
    </w:p>
    <w:p w14:paraId="0DE7CD38" w14:textId="77777777" w:rsidR="00DA610C" w:rsidRDefault="00DA610C">
      <w:pPr>
        <w:autoSpaceDE w:val="0"/>
        <w:autoSpaceDN w:val="0"/>
        <w:adjustRightInd w:val="0"/>
        <w:snapToGrid w:val="0"/>
        <w:spacing w:beforeLines="50" w:before="180" w:afterLines="50" w:after="180"/>
        <w:rPr>
          <w:sz w:val="20"/>
          <w:szCs w:val="20"/>
        </w:rPr>
      </w:pPr>
    </w:p>
    <w:p w14:paraId="10B88E93"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11179075" wp14:editId="500D9652">
            <wp:extent cx="2800985" cy="1479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07448" cy="1482906"/>
                    </a:xfrm>
                    <a:prstGeom prst="rect">
                      <a:avLst/>
                    </a:prstGeom>
                    <a:noFill/>
                  </pic:spPr>
                </pic:pic>
              </a:graphicData>
            </a:graphic>
          </wp:inline>
        </w:drawing>
      </w:r>
    </w:p>
    <w:p w14:paraId="13425DD8"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2.1-2: RTT/single-sided RTT (SS-RTT) for sidelink positioning</w:t>
      </w:r>
    </w:p>
    <w:p w14:paraId="7416E309" w14:textId="77777777" w:rsidR="00DA610C" w:rsidRDefault="00BE1760">
      <w:pPr>
        <w:autoSpaceDE w:val="0"/>
        <w:autoSpaceDN w:val="0"/>
        <w:adjustRightInd w:val="0"/>
        <w:snapToGrid w:val="0"/>
        <w:spacing w:beforeLines="50" w:before="180" w:afterLines="50" w:after="180"/>
        <w:jc w:val="both"/>
        <w:rPr>
          <w:bCs/>
          <w:sz w:val="20"/>
          <w:szCs w:val="20"/>
        </w:rPr>
      </w:pPr>
      <w:r>
        <w:rPr>
          <w:bCs/>
          <w:sz w:val="20"/>
          <w:szCs w:val="20"/>
        </w:rPr>
        <w:t xml:space="preserve">However, the performance and positioning accuracy of multi-RTT positioning method will be impacted by clock shift error of UE due to the limited oscillator capability of UE. Suppose the clock shift error of UE1 and UE2 are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UE1</m:t>
            </m:r>
          </m:sub>
        </m:sSub>
      </m:oMath>
      <w:r>
        <w:rPr>
          <w:rFonts w:hint="eastAsia"/>
          <w:sz w:val="20"/>
          <w:szCs w:val="20"/>
        </w:rPr>
        <w:t>,</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UE2</m:t>
            </m:r>
          </m:sub>
        </m:sSub>
      </m:oMath>
      <w:r>
        <w:rPr>
          <w:rFonts w:hint="eastAsia"/>
          <w:sz w:val="20"/>
          <w:szCs w:val="20"/>
        </w:rPr>
        <w:t xml:space="preserve"> </w:t>
      </w:r>
      <w:r>
        <w:rPr>
          <w:sz w:val="20"/>
          <w:szCs w:val="20"/>
        </w:rPr>
        <w:t xml:space="preserve">respectively. 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oMath>
      <w:r>
        <w:rPr>
          <w:sz w:val="20"/>
          <w:szCs w:val="20"/>
        </w:rPr>
        <w:t xml:space="preserve"> is proportional 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reply</m:t>
            </m:r>
          </m:sub>
        </m:sSub>
      </m:oMath>
      <w:r>
        <w:rPr>
          <w:rFonts w:hint="eastAsia"/>
          <w:sz w:val="20"/>
          <w:szCs w:val="20"/>
        </w:rPr>
        <w:t xml:space="preserve"> </w:t>
      </w:r>
      <w:r>
        <w:rPr>
          <w:sz w:val="20"/>
          <w:szCs w:val="20"/>
        </w:rPr>
        <w:t>whose unit normally is millisecond.</w:t>
      </w:r>
    </w:p>
    <w:p w14:paraId="2D10B99F" w14:textId="77777777" w:rsidR="00DA610C" w:rsidRDefault="00AE3105">
      <w:pPr>
        <w:snapToGrid w:val="0"/>
        <w:rPr>
          <w:sz w:val="20"/>
          <w:szCs w:val="20"/>
        </w:rPr>
      </w:pPr>
      <m:oMathPara>
        <m:oMath>
          <m:d>
            <m:dPr>
              <m:begChr m:val="{"/>
              <m:endChr m:val=""/>
              <m:ctrlPr>
                <w:rPr>
                  <w:rFonts w:ascii="Cambria Math" w:hAnsi="Cambria Math"/>
                  <w:sz w:val="20"/>
                  <w:szCs w:val="20"/>
                </w:rPr>
              </m:ctrlPr>
            </m:dPr>
            <m:e>
              <m:eqArr>
                <m:eqArrPr>
                  <m:ctrlPr>
                    <w:rPr>
                      <w:rFonts w:ascii="Cambria Math" w:hAnsi="Cambria Math"/>
                      <w:i/>
                      <w:sz w:val="20"/>
                      <w:szCs w:val="20"/>
                    </w:rPr>
                  </m:ctrlPr>
                </m:eqArrPr>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round</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e>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reply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eqArr>
            </m:e>
          </m:d>
        </m:oMath>
      </m:oMathPara>
    </w:p>
    <w:p w14:paraId="75ADCB38" w14:textId="77777777" w:rsidR="00DA610C" w:rsidRDefault="00AE3105">
      <w:pPr>
        <w:pStyle w:val="af9"/>
        <w:snapToGrid w:val="0"/>
        <w:rPr>
          <w:rFonts w:ascii="Times New Roman" w:hAnsi="Times New Roman" w:cs="Arial"/>
          <w:sz w:val="20"/>
          <w:szCs w:val="20"/>
          <w:lang w:val="en-GB"/>
        </w:rPr>
      </w:pPr>
      <m:oMathPara>
        <m:oMath>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round</m:t>
              </m:r>
            </m:sub>
          </m:sSub>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reply</m:t>
              </m:r>
            </m:sub>
          </m:sSub>
          <m:r>
            <w:rPr>
              <w:rFonts w:ascii="Cambria Math" w:hAnsi="Cambria Math"/>
              <w:sz w:val="20"/>
              <w:szCs w:val="20"/>
            </w:rPr>
            <m:t>)</m:t>
          </m:r>
        </m:oMath>
      </m:oMathPara>
    </w:p>
    <w:p w14:paraId="275A27F8" w14:textId="77777777" w:rsidR="00DA610C" w:rsidRDefault="00AE3105">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r>
            <w:rPr>
              <w:rFonts w:ascii="Cambria Math" w:hAnsi="Cambria Math"/>
              <w:sz w:val="20"/>
              <w:szCs w:val="20"/>
            </w:rPr>
            <m:t>=</m:t>
          </m:r>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oMath>
      </m:oMathPara>
    </w:p>
    <w:p w14:paraId="48BC1C0D" w14:textId="77777777" w:rsidR="00DA610C" w:rsidRDefault="00BE1760">
      <w:pPr>
        <w:autoSpaceDE w:val="0"/>
        <w:autoSpaceDN w:val="0"/>
        <w:adjustRightInd w:val="0"/>
        <w:snapToGrid w:val="0"/>
        <w:spacing w:beforeLines="50" w:before="180" w:afterLines="50" w:after="180"/>
        <w:jc w:val="both"/>
        <w:rPr>
          <w:bCs/>
          <w:iCs/>
          <w:sz w:val="20"/>
          <w:szCs w:val="20"/>
        </w:rPr>
      </w:pPr>
      <w:r>
        <w:rPr>
          <w:b/>
          <w:i/>
          <w:iCs/>
          <w:sz w:val="20"/>
        </w:rPr>
        <w:t xml:space="preserve">Observation </w:t>
      </w:r>
      <w:r w:rsidR="000A6C28">
        <w:rPr>
          <w:b/>
          <w:i/>
          <w:iCs/>
          <w:sz w:val="20"/>
        </w:rPr>
        <w:t>1</w:t>
      </w:r>
      <w:r>
        <w:rPr>
          <w:b/>
          <w:i/>
          <w:iCs/>
          <w:sz w:val="20"/>
        </w:rPr>
        <w:t>:</w:t>
      </w:r>
      <w:r>
        <w:rPr>
          <w:i/>
          <w:iCs/>
          <w:sz w:val="20"/>
        </w:rPr>
        <w:t xml:space="preserve"> SL-RTT does not require perfect synchronization among different UEs but its accuracy can be impacted by UE’s clock shift error.</w:t>
      </w:r>
    </w:p>
    <w:p w14:paraId="738CF915" w14:textId="77777777" w:rsidR="00DA610C" w:rsidRDefault="00BE1760">
      <w:pPr>
        <w:autoSpaceDE w:val="0"/>
        <w:autoSpaceDN w:val="0"/>
        <w:adjustRightInd w:val="0"/>
        <w:snapToGrid w:val="0"/>
        <w:spacing w:beforeLines="50" w:before="180" w:afterLines="50" w:after="180"/>
        <w:jc w:val="center"/>
        <w:rPr>
          <w:bCs/>
          <w:iCs/>
          <w:sz w:val="20"/>
          <w:szCs w:val="20"/>
        </w:rPr>
      </w:pPr>
      <w:r>
        <w:rPr>
          <w:rFonts w:cs="Arial"/>
          <w:noProof/>
          <w:szCs w:val="21"/>
        </w:rPr>
        <w:drawing>
          <wp:inline distT="0" distB="0" distL="0" distR="0" wp14:anchorId="344C9C02" wp14:editId="7A09D8DB">
            <wp:extent cx="3140075" cy="1486535"/>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52687" cy="1492931"/>
                    </a:xfrm>
                    <a:prstGeom prst="rect">
                      <a:avLst/>
                    </a:prstGeom>
                    <a:noFill/>
                  </pic:spPr>
                </pic:pic>
              </a:graphicData>
            </a:graphic>
          </wp:inline>
        </w:drawing>
      </w:r>
    </w:p>
    <w:p w14:paraId="023C9D1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2.1-3: Double-sided RTT (DS-RTT) for sidelink positioning</w:t>
      </w:r>
    </w:p>
    <w:p w14:paraId="6A62EB3E" w14:textId="77777777" w:rsidR="00FB29B2" w:rsidRDefault="00BE1760">
      <w:pPr>
        <w:autoSpaceDE w:val="0"/>
        <w:autoSpaceDN w:val="0"/>
        <w:adjustRightInd w:val="0"/>
        <w:snapToGrid w:val="0"/>
        <w:spacing w:beforeLines="50" w:before="180" w:afterLines="50" w:after="180"/>
        <w:jc w:val="both"/>
        <w:rPr>
          <w:bCs/>
          <w:iCs/>
          <w:sz w:val="20"/>
          <w:szCs w:val="20"/>
        </w:rPr>
      </w:pPr>
      <w:r>
        <w:rPr>
          <w:bCs/>
          <w:iCs/>
          <w:sz w:val="20"/>
          <w:szCs w:val="20"/>
        </w:rPr>
        <w:t>As mentioned by other companies in RAN1#109-e meeting [</w:t>
      </w:r>
      <w:r w:rsidR="00FB29B2">
        <w:rPr>
          <w:bCs/>
          <w:iCs/>
          <w:sz w:val="20"/>
          <w:szCs w:val="20"/>
        </w:rPr>
        <w:t>5</w:t>
      </w:r>
      <w:r>
        <w:rPr>
          <w:bCs/>
          <w:iCs/>
          <w:sz w:val="20"/>
          <w:szCs w:val="20"/>
        </w:rPr>
        <w:t xml:space="preserve">], introducing double-sided RTT (DS-RTT) as shown in Figure 2.1-3 will significantly improve positioning accuracy. </w:t>
      </w:r>
      <w:r w:rsidR="00FB29B2">
        <w:rPr>
          <w:sz w:val="20"/>
          <w:szCs w:val="20"/>
        </w:rPr>
        <w:t xml:space="preserve">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DS-RTT</m:t>
            </m:r>
          </m:sub>
        </m:sSub>
      </m:oMath>
      <w:r w:rsidR="00FB29B2">
        <w:rPr>
          <w:sz w:val="20"/>
          <w:szCs w:val="20"/>
        </w:rPr>
        <w:t xml:space="preserve"> is proportional to </w:t>
      </w:r>
      <m:oMath>
        <m:acc>
          <m:accPr>
            <m:ctrlPr>
              <w:rPr>
                <w:rFonts w:ascii="Cambria Math" w:hAnsi="Cambria Math"/>
                <w:i/>
                <w:sz w:val="20"/>
              </w:rPr>
            </m:ctrlPr>
          </m:accPr>
          <m:e>
            <m:sSub>
              <m:sSubPr>
                <m:ctrlPr>
                  <w:rPr>
                    <w:rFonts w:ascii="Cambria Math" w:hAnsi="Cambria Math" w:cs="宋体"/>
                    <w:bCs/>
                    <w:color w:val="000000"/>
                    <w:sz w:val="20"/>
                  </w:rPr>
                </m:ctrlPr>
              </m:sSubPr>
              <m:e>
                <m:r>
                  <w:rPr>
                    <w:rFonts w:ascii="Cambria Math" w:hAnsi="Cambria Math"/>
                    <w:sz w:val="20"/>
                  </w:rPr>
                  <m:t>TOF</m:t>
                </m:r>
              </m:e>
              <m:sub>
                <m:r>
                  <w:rPr>
                    <w:rFonts w:ascii="Cambria Math" w:hAnsi="Cambria Math"/>
                    <w:sz w:val="20"/>
                  </w:rPr>
                  <m:t>DS-RTT</m:t>
                </m:r>
              </m:sub>
            </m:sSub>
          </m:e>
        </m:acc>
      </m:oMath>
      <w:r w:rsidR="00FB29B2">
        <w:rPr>
          <w:rFonts w:hint="eastAsia"/>
          <w:sz w:val="20"/>
          <w:szCs w:val="20"/>
        </w:rPr>
        <w:t xml:space="preserve"> </w:t>
      </w:r>
      <w:r w:rsidR="00FB29B2">
        <w:rPr>
          <w:sz w:val="20"/>
          <w:szCs w:val="20"/>
        </w:rPr>
        <w:t xml:space="preserve">whose unit normally is </w:t>
      </w:r>
      <w:r w:rsidR="00B51A30" w:rsidRPr="00B51A30">
        <w:rPr>
          <w:sz w:val="20"/>
          <w:szCs w:val="20"/>
        </w:rPr>
        <w:t>nanosecond</w:t>
      </w:r>
      <w:r w:rsidR="00FB29B2">
        <w:rPr>
          <w:sz w:val="20"/>
          <w:szCs w:val="20"/>
        </w:rPr>
        <w:t>.</w:t>
      </w:r>
      <w:r w:rsidR="004365BD" w:rsidRPr="004365BD">
        <w:t xml:space="preserve"> </w:t>
      </w:r>
      <w:r w:rsidR="004365BD" w:rsidRPr="004365BD">
        <w:rPr>
          <w:sz w:val="20"/>
          <w:szCs w:val="20"/>
        </w:rPr>
        <w:t>By introducing DS-RTT, the positioning accuracy can be significantly improved.</w:t>
      </w:r>
    </w:p>
    <w:p w14:paraId="6FE7A7B4" w14:textId="77777777" w:rsidR="00FB29B2" w:rsidRPr="00FB29B2" w:rsidRDefault="00AE3105" w:rsidP="00FB29B2">
      <w:pPr>
        <w:pStyle w:val="aff2"/>
        <w:snapToGrid w:val="0"/>
        <w:spacing w:after="0"/>
        <w:ind w:left="884" w:hanging="442"/>
        <w:jc w:val="center"/>
        <w:rPr>
          <w:rFonts w:eastAsiaTheme="minorEastAsia"/>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oMath>
      </m:oMathPara>
    </w:p>
    <w:p w14:paraId="251990BD" w14:textId="77777777" w:rsidR="00FB29B2" w:rsidRPr="00FB29B2" w:rsidRDefault="00AE3105" w:rsidP="00FB29B2">
      <w:pPr>
        <w:pStyle w:val="aff2"/>
        <w:snapToGrid w:val="0"/>
        <w:spacing w:after="0"/>
        <w:ind w:left="884" w:hanging="442"/>
        <w:jc w:val="center"/>
        <w:rPr>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r>
            <w:rPr>
              <w:rFonts w:ascii="Cambria Math" w:eastAsiaTheme="minorEastAsia" w:hAnsi="Cambria Math"/>
              <w:sz w:val="20"/>
            </w:rPr>
            <m:t>)</m:t>
          </m:r>
        </m:oMath>
      </m:oMathPara>
    </w:p>
    <w:p w14:paraId="60D26F4F" w14:textId="77777777" w:rsidR="00FB29B2" w:rsidRPr="00FB29B2" w:rsidRDefault="00AE3105" w:rsidP="00FB29B2">
      <w:pPr>
        <w:pStyle w:val="aff2"/>
        <w:snapToGrid w:val="0"/>
        <w:spacing w:after="0"/>
        <w:ind w:left="884" w:hanging="442"/>
        <w:jc w:val="center"/>
        <w:rPr>
          <w:rFonts w:ascii="Cambria Math" w:hAnsi="Cambria Math"/>
          <w:i/>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num>
            <m:den>
              <m:d>
                <m:dPr>
                  <m:ctrlPr>
                    <w:rPr>
                      <w:rFonts w:ascii="Cambria Math" w:eastAsiaTheme="minorEastAsia" w:hAnsi="Cambria Math"/>
                      <w:i/>
                      <w:sz w:val="20"/>
                    </w:rPr>
                  </m:ctrlPr>
                </m:dPr>
                <m:e>
                  <m:sSub>
                    <m:sSubPr>
                      <m:ctrlPr>
                        <w:rPr>
                          <w:rFonts w:ascii="Cambria Math" w:eastAsiaTheme="minorEastAsia" w:hAnsi="Cambria Math"/>
                          <w:i/>
                          <w:sz w:val="20"/>
                        </w:rPr>
                      </m:ctrlPr>
                    </m:sSubPr>
                    <m:e>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e>
              </m:d>
            </m:den>
          </m:f>
        </m:oMath>
      </m:oMathPara>
    </w:p>
    <w:p w14:paraId="040522F0" w14:textId="77777777" w:rsidR="00FB29B2" w:rsidRPr="00FB29B2" w:rsidRDefault="00AE3105" w:rsidP="00FB29B2">
      <w:pPr>
        <w:pStyle w:val="aff2"/>
        <w:snapToGrid w:val="0"/>
        <w:spacing w:after="0"/>
        <w:ind w:left="884" w:hanging="442"/>
        <w:jc w:val="center"/>
        <w:rPr>
          <w:rFonts w:ascii="Cambria Math" w:eastAsiaTheme="minorEastAsia" w:hAnsi="Cambria Math"/>
          <w:i/>
          <w:sz w:val="20"/>
        </w:rPr>
      </w:pPr>
      <m:oMathPara>
        <m:oMath>
          <m:sSub>
            <m:sSubPr>
              <m:ctrlPr>
                <w:rPr>
                  <w:rFonts w:ascii="Cambria Math" w:hAnsi="Cambria Math"/>
                  <w:sz w:val="20"/>
                </w:rPr>
              </m:ctrlPr>
            </m:sSubPr>
            <m:e>
              <m:r>
                <w:rPr>
                  <w:rFonts w:ascii="Cambria Math" w:hAnsi="Cambria Math"/>
                  <w:sz w:val="20"/>
                </w:rPr>
                <m:t>Error</m:t>
              </m:r>
            </m:e>
            <m:sub>
              <m:r>
                <m:rPr>
                  <m:sty m:val="p"/>
                </m:rPr>
                <w:rPr>
                  <w:rFonts w:ascii="Cambria Math" w:hAnsi="Cambria Math"/>
                  <w:sz w:val="20"/>
                </w:rPr>
                <m:t>DS-RTT</m:t>
              </m:r>
            </m:sub>
          </m:sSub>
          <m:r>
            <w:rPr>
              <w:rFonts w:ascii="Cambria Math" w:eastAsiaTheme="minorEastAsia" w:hAnsi="Cambria Math"/>
              <w:sz w:val="20"/>
            </w:rPr>
            <m:t>=</m:t>
          </m:r>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微软雅黑" w:hAnsi="Cambria Math" w:cs="微软雅黑" w:hint="eastAsia"/>
              <w:sz w:val="20"/>
            </w:rPr>
            <m:t>-</m:t>
          </m:r>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1-</m:t>
              </m:r>
              <m:f>
                <m:fPr>
                  <m:ctrlPr>
                    <w:rPr>
                      <w:rFonts w:ascii="Cambria Math" w:eastAsiaTheme="minorEastAsia" w:hAnsi="Cambria Math"/>
                      <w:i/>
                      <w:sz w:val="20"/>
                    </w:rPr>
                  </m:ctrlPr>
                </m:fPr>
                <m:num>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r>
                    <w:rPr>
                      <w:rFonts w:ascii="Cambria Math" w:hAnsi="Cambria Math"/>
                      <w:sz w:val="20"/>
                    </w:rPr>
                    <m:t>+</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num>
                <m:den>
                  <m:r>
                    <w:rPr>
                      <w:rFonts w:ascii="Cambria Math" w:eastAsiaTheme="minorEastAsia" w:hAnsi="Cambria Math"/>
                      <w:sz w:val="20"/>
                    </w:rPr>
                    <m:t>2</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den>
              </m:f>
              <m:ctrlPr>
                <w:rPr>
                  <w:rFonts w:ascii="Cambria Math" w:eastAsiaTheme="minorEastAsia" w:hAnsi="Cambria Math"/>
                  <w:i/>
                  <w:sz w:val="20"/>
                </w:rPr>
              </m:ctrlPr>
            </m:e>
          </m:d>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1</m:t>
                  </m:r>
                </m:sub>
              </m:sSub>
              <m:r>
                <w:rPr>
                  <w:rFonts w:ascii="Cambria Math" w:eastAsia="微软雅黑" w:hAnsi="Cambria Math" w:cs="微软雅黑" w:hint="eastAsia"/>
                  <w:sz w:val="20"/>
                  <w:lang w:eastAsia="zh-CN"/>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2</m:t>
                  </m:r>
                </m:sub>
              </m:sSub>
              <m:r>
                <w:rPr>
                  <w:rFonts w:ascii="Cambria Math" w:eastAsiaTheme="minorEastAsia" w:hAnsi="Cambria Math"/>
                  <w:sz w:val="20"/>
                </w:rPr>
                <m:t>)</m:t>
              </m:r>
            </m:num>
            <m:den>
              <m:r>
                <w:rPr>
                  <w:rFonts w:ascii="Cambria Math" w:eastAsiaTheme="minorEastAsia" w:hAnsi="Cambria Math"/>
                  <w:sz w:val="20"/>
                </w:rPr>
                <m:t>2</m:t>
              </m:r>
            </m:den>
          </m:f>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oMath>
      </m:oMathPara>
    </w:p>
    <w:p w14:paraId="541A009E" w14:textId="77777777" w:rsidR="004365BD" w:rsidRDefault="004365BD" w:rsidP="004365BD">
      <w:pPr>
        <w:autoSpaceDE w:val="0"/>
        <w:autoSpaceDN w:val="0"/>
        <w:adjustRightInd w:val="0"/>
        <w:snapToGrid w:val="0"/>
        <w:spacing w:afterLines="50" w:after="180"/>
        <w:jc w:val="both"/>
        <w:rPr>
          <w:bCs/>
          <w:iCs/>
          <w:sz w:val="20"/>
          <w:szCs w:val="20"/>
        </w:rPr>
      </w:pPr>
      <w:r>
        <w:rPr>
          <w:rFonts w:hint="eastAsia"/>
          <w:bCs/>
          <w:iCs/>
          <w:sz w:val="20"/>
          <w:szCs w:val="20"/>
        </w:rPr>
        <w:t>T</w:t>
      </w:r>
      <w:r>
        <w:rPr>
          <w:bCs/>
          <w:iCs/>
          <w:sz w:val="20"/>
          <w:szCs w:val="20"/>
        </w:rPr>
        <w:t xml:space="preserve">here may be several spec impacts of DS-RTT: </w:t>
      </w:r>
    </w:p>
    <w:p w14:paraId="0496866B" w14:textId="77777777" w:rsidR="004365BD" w:rsidRDefault="004365BD" w:rsidP="004365BD">
      <w:pPr>
        <w:autoSpaceDE w:val="0"/>
        <w:autoSpaceDN w:val="0"/>
        <w:adjustRightInd w:val="0"/>
        <w:snapToGrid w:val="0"/>
        <w:spacing w:afterLines="50" w:after="180"/>
        <w:jc w:val="both"/>
        <w:rPr>
          <w:bCs/>
          <w:iCs/>
          <w:sz w:val="20"/>
          <w:szCs w:val="20"/>
        </w:rPr>
      </w:pPr>
      <w:r>
        <w:rPr>
          <w:rFonts w:hint="eastAsia"/>
          <w:bCs/>
          <w:iCs/>
          <w:sz w:val="20"/>
          <w:szCs w:val="20"/>
        </w:rPr>
        <w:t>(</w:t>
      </w:r>
      <w:r>
        <w:rPr>
          <w:bCs/>
          <w:iCs/>
          <w:sz w:val="20"/>
          <w:szCs w:val="20"/>
        </w:rPr>
        <w:t>1)</w:t>
      </w:r>
      <w:r w:rsidRPr="004365BD">
        <w:rPr>
          <w:rFonts w:cs="Arial"/>
          <w:kern w:val="2"/>
          <w:sz w:val="21"/>
          <w:szCs w:val="21"/>
        </w:rPr>
        <w:t xml:space="preserve"> </w:t>
      </w:r>
      <w:r w:rsidRPr="004365BD">
        <w:rPr>
          <w:rFonts w:cs="Arial"/>
          <w:kern w:val="2"/>
          <w:sz w:val="20"/>
          <w:szCs w:val="21"/>
        </w:rPr>
        <w:t>A control information</w:t>
      </w:r>
      <w:r w:rsidR="00D1185B">
        <w:rPr>
          <w:rFonts w:cs="Arial"/>
          <w:kern w:val="2"/>
          <w:sz w:val="20"/>
          <w:szCs w:val="21"/>
        </w:rPr>
        <w:t xml:space="preserve"> should be designed to</w:t>
      </w:r>
      <w:r w:rsidRPr="004365BD">
        <w:rPr>
          <w:rFonts w:cs="Arial"/>
          <w:kern w:val="2"/>
          <w:sz w:val="20"/>
          <w:szCs w:val="21"/>
        </w:rPr>
        <w:t xml:space="preserve"> indicate the configuration/triggering/activation/deactivation of the 1</w:t>
      </w:r>
      <w:r w:rsidRPr="004365BD">
        <w:rPr>
          <w:rFonts w:cs="Arial"/>
          <w:kern w:val="2"/>
          <w:sz w:val="20"/>
          <w:szCs w:val="21"/>
          <w:vertAlign w:val="superscript"/>
        </w:rPr>
        <w:t>st</w:t>
      </w:r>
      <w:r w:rsidRPr="004365BD">
        <w:rPr>
          <w:rFonts w:cs="Arial"/>
          <w:kern w:val="2"/>
          <w:sz w:val="20"/>
          <w:szCs w:val="21"/>
        </w:rPr>
        <w:t xml:space="preserve"> and 2</w:t>
      </w:r>
      <w:r w:rsidRPr="004365BD">
        <w:rPr>
          <w:rFonts w:cs="Arial"/>
          <w:kern w:val="2"/>
          <w:sz w:val="20"/>
          <w:szCs w:val="21"/>
          <w:vertAlign w:val="superscript"/>
        </w:rPr>
        <w:t>nd</w:t>
      </w:r>
      <w:r w:rsidRPr="004365BD">
        <w:rPr>
          <w:rFonts w:cs="Arial"/>
          <w:kern w:val="2"/>
          <w:sz w:val="20"/>
          <w:szCs w:val="21"/>
        </w:rPr>
        <w:t xml:space="preserve"> </w:t>
      </w:r>
      <w:r w:rsidRPr="004365BD">
        <w:rPr>
          <w:kern w:val="2"/>
          <w:sz w:val="20"/>
        </w:rPr>
        <w:t>TX-to-RX round-trip</w:t>
      </w:r>
      <w:r w:rsidRPr="004365BD">
        <w:rPr>
          <w:rFonts w:cs="Arial"/>
          <w:kern w:val="2"/>
          <w:sz w:val="20"/>
          <w:szCs w:val="21"/>
        </w:rPr>
        <w:t xml:space="preserve"> for DS-RTT</w:t>
      </w:r>
      <w:r>
        <w:rPr>
          <w:rFonts w:cs="Arial"/>
          <w:kern w:val="2"/>
          <w:sz w:val="20"/>
          <w:szCs w:val="21"/>
        </w:rPr>
        <w:t>.</w:t>
      </w:r>
    </w:p>
    <w:p w14:paraId="1DAF6242" w14:textId="77777777" w:rsidR="00D1185B" w:rsidRDefault="004365BD" w:rsidP="004365BD">
      <w:pPr>
        <w:autoSpaceDE w:val="0"/>
        <w:autoSpaceDN w:val="0"/>
        <w:adjustRightInd w:val="0"/>
        <w:snapToGrid w:val="0"/>
        <w:spacing w:afterLines="50" w:after="180"/>
        <w:jc w:val="both"/>
        <w:rPr>
          <w:bCs/>
          <w:iCs/>
          <w:sz w:val="20"/>
          <w:szCs w:val="20"/>
        </w:rPr>
      </w:pPr>
      <w:r>
        <w:rPr>
          <w:bCs/>
          <w:iCs/>
          <w:sz w:val="20"/>
          <w:szCs w:val="20"/>
        </w:rPr>
        <w:t xml:space="preserve">(2) </w:t>
      </w:r>
      <w:r w:rsidR="00D1185B">
        <w:rPr>
          <w:bCs/>
          <w:iCs/>
          <w:sz w:val="20"/>
          <w:szCs w:val="20"/>
        </w:rPr>
        <w:t>Double-sided RTT measurements:</w:t>
      </w:r>
    </w:p>
    <w:p w14:paraId="6C5937F8" w14:textId="77777777" w:rsidR="00DA610C" w:rsidRDefault="00D1185B" w:rsidP="00D1185B">
      <w:pPr>
        <w:pStyle w:val="aff2"/>
        <w:numPr>
          <w:ilvl w:val="0"/>
          <w:numId w:val="43"/>
        </w:numPr>
        <w:snapToGrid w:val="0"/>
        <w:spacing w:afterLines="50"/>
        <w:jc w:val="both"/>
        <w:rPr>
          <w:bCs/>
          <w:iCs/>
          <w:sz w:val="20"/>
        </w:rPr>
      </w:pPr>
      <w:r w:rsidRPr="00D1185B">
        <w:rPr>
          <w:bCs/>
          <w:iCs/>
          <w:sz w:val="20"/>
        </w:rPr>
        <w:t>O</w:t>
      </w:r>
      <w:r w:rsidR="00BE1760" w:rsidRPr="00D1185B">
        <w:rPr>
          <w:bCs/>
          <w:iCs/>
          <w:sz w:val="20"/>
        </w:rPr>
        <w:t>ne of the main differences between the measurement report of DS-RTT and that of SS-RTT is: a single UE needs to report at least two Rx-Tx time difference and those two Rx-Tx time differences may satisfy a certain timing relationship. For example, two UE Rx-Tx time difference may share a common time stamp and the common time stamp can be the ending time stamp for the first UE Rx-Tx time difference and also the starting time stamp for the latter UE Rx-Tx time difference.</w:t>
      </w:r>
    </w:p>
    <w:p w14:paraId="35C51590" w14:textId="77777777" w:rsidR="00D1185B" w:rsidRPr="00D1185B" w:rsidRDefault="00D1185B" w:rsidP="00D1185B">
      <w:pPr>
        <w:pStyle w:val="aff2"/>
        <w:numPr>
          <w:ilvl w:val="0"/>
          <w:numId w:val="43"/>
        </w:numPr>
        <w:snapToGrid w:val="0"/>
        <w:spacing w:afterLines="50"/>
        <w:jc w:val="both"/>
        <w:rPr>
          <w:bCs/>
          <w:iCs/>
          <w:sz w:val="20"/>
        </w:rPr>
      </w:pPr>
      <w:r w:rsidRPr="00D1185B">
        <w:rPr>
          <w:bCs/>
          <w:iCs/>
          <w:sz w:val="20"/>
        </w:rPr>
        <w:t>UE Rx – Tx time difference for SL DS-RTT can be defined as the difference between SL-PRS received timing and SL-PRS transmit timing</w:t>
      </w:r>
      <w:r>
        <w:rPr>
          <w:bCs/>
          <w:iCs/>
          <w:sz w:val="20"/>
        </w:rPr>
        <w:t xml:space="preserve">, instead of </w:t>
      </w:r>
      <w:r w:rsidRPr="00D1185B">
        <w:rPr>
          <w:bCs/>
          <w:iCs/>
          <w:sz w:val="20"/>
        </w:rPr>
        <w:t>the difference between received timing and transmit timing of sidelink subframe</w:t>
      </w:r>
      <w:r>
        <w:rPr>
          <w:bCs/>
          <w:iCs/>
          <w:sz w:val="20"/>
        </w:rPr>
        <w:t xml:space="preserve"> as defined in TS 38.215 [</w:t>
      </w:r>
      <w:r w:rsidR="003971E0">
        <w:rPr>
          <w:bCs/>
          <w:iCs/>
          <w:sz w:val="20"/>
        </w:rPr>
        <w:t>6</w:t>
      </w:r>
      <w:r>
        <w:rPr>
          <w:bCs/>
          <w:iCs/>
          <w:sz w:val="20"/>
        </w:rPr>
        <w:t>]</w:t>
      </w:r>
      <w:r w:rsidRPr="00D1185B">
        <w:rPr>
          <w:bCs/>
          <w:iCs/>
          <w:sz w:val="20"/>
        </w:rPr>
        <w:t>.</w:t>
      </w:r>
    </w:p>
    <w:p w14:paraId="64D90183" w14:textId="77777777" w:rsidR="00FB29B2" w:rsidRPr="003971E0" w:rsidRDefault="00BE1760" w:rsidP="003971E0">
      <w:pPr>
        <w:snapToGrid w:val="0"/>
        <w:spacing w:beforeLines="50" w:before="180" w:afterLines="50" w:after="180"/>
        <w:jc w:val="both"/>
        <w:rPr>
          <w:bCs/>
          <w:i/>
          <w:iCs/>
          <w:sz w:val="20"/>
        </w:rPr>
      </w:pPr>
      <w:r>
        <w:rPr>
          <w:b/>
          <w:bCs/>
          <w:i/>
          <w:iCs/>
          <w:sz w:val="20"/>
        </w:rPr>
        <w:t xml:space="preserve">Proposal 2: </w:t>
      </w:r>
      <w:r w:rsidR="00FB29B2" w:rsidRPr="003971E0">
        <w:rPr>
          <w:rFonts w:ascii="Times" w:eastAsia="Batang" w:hAnsi="Times" w:cs="CG Times (WN)"/>
          <w:i/>
          <w:sz w:val="20"/>
          <w:lang w:val="en-GB" w:eastAsia="en-US"/>
        </w:rPr>
        <w:t>With regards to the RTT-type solutions using SL, it may correspond to either a single-sided or double-sided RTT method</w:t>
      </w:r>
    </w:p>
    <w:p w14:paraId="741BF460" w14:textId="77777777" w:rsidR="00FB29B2" w:rsidRPr="003971E0" w:rsidRDefault="003971E0" w:rsidP="003971E0">
      <w:pPr>
        <w:numPr>
          <w:ilvl w:val="0"/>
          <w:numId w:val="27"/>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For</w:t>
      </w:r>
      <w:r w:rsidR="00FB29B2" w:rsidRPr="003971E0">
        <w:rPr>
          <w:rFonts w:ascii="Times" w:eastAsia="Batang" w:hAnsi="Times" w:cs="CG Times (WN)"/>
          <w:i/>
          <w:sz w:val="20"/>
          <w:lang w:val="en-GB" w:eastAsia="en-US"/>
        </w:rPr>
        <w:t xml:space="preserve"> double-sided RTT, </w:t>
      </w:r>
    </w:p>
    <w:p w14:paraId="6F7AF564" w14:textId="77777777" w:rsidR="00FB29B2" w:rsidRPr="003971E0" w:rsidRDefault="00B51A30" w:rsidP="003971E0">
      <w:pPr>
        <w:numPr>
          <w:ilvl w:val="1"/>
          <w:numId w:val="27"/>
        </w:numPr>
        <w:snapToGrid w:val="0"/>
        <w:spacing w:after="160" w:line="259" w:lineRule="auto"/>
        <w:contextualSpacing/>
        <w:jc w:val="both"/>
        <w:rPr>
          <w:rFonts w:ascii="Times" w:eastAsia="Batang" w:hAnsi="Times" w:cs="CG Times (WN)"/>
          <w:i/>
          <w:sz w:val="20"/>
          <w:lang w:val="en-GB" w:eastAsia="en-US"/>
        </w:rPr>
      </w:pPr>
      <w:r w:rsidRPr="003971E0">
        <w:rPr>
          <w:rFonts w:cs="Arial"/>
          <w:i/>
          <w:kern w:val="2"/>
          <w:sz w:val="20"/>
          <w:szCs w:val="21"/>
          <w:lang w:val="en-GB"/>
        </w:rPr>
        <w:t>The error</w:t>
      </w:r>
      <w:r w:rsidRPr="003971E0">
        <w:rPr>
          <w:rFonts w:ascii="Times" w:eastAsia="Batang" w:hAnsi="Times" w:cs="CG Times (WN)"/>
          <w:i/>
          <w:sz w:val="20"/>
          <w:lang w:val="en-GB" w:eastAsia="en-US"/>
        </w:rPr>
        <w:t xml:space="preserve"> due to clock drift</w:t>
      </w:r>
      <w:r w:rsidRPr="003971E0">
        <w:rPr>
          <w:rFonts w:cs="Arial"/>
          <w:i/>
          <w:kern w:val="2"/>
          <w:sz w:val="20"/>
          <w:szCs w:val="21"/>
          <w:lang w:val="en-GB"/>
        </w:rPr>
        <w:t xml:space="preserve"> of </w:t>
      </w:r>
      <w:r w:rsidR="00D1185B" w:rsidRPr="003971E0">
        <w:rPr>
          <w:rFonts w:cs="Arial"/>
          <w:i/>
          <w:kern w:val="2"/>
          <w:sz w:val="20"/>
          <w:szCs w:val="21"/>
          <w:lang w:val="en-GB"/>
        </w:rPr>
        <w:t xml:space="preserve">single-sided </w:t>
      </w:r>
      <w:r w:rsidRPr="003971E0">
        <w:rPr>
          <w:rFonts w:cs="Arial"/>
          <w:i/>
          <w:kern w:val="2"/>
          <w:sz w:val="20"/>
          <w:szCs w:val="21"/>
          <w:lang w:val="en-GB"/>
        </w:rPr>
        <w:t xml:space="preserve">RTT is proportional to </w:t>
      </w:r>
      <m:oMath>
        <m:sSub>
          <m:sSubPr>
            <m:ctrlPr>
              <w:rPr>
                <w:rFonts w:ascii="Cambria Math" w:hAnsi="Cambria Math"/>
                <w:i/>
                <w:kern w:val="2"/>
                <w:sz w:val="20"/>
              </w:rPr>
            </m:ctrlPr>
          </m:sSubPr>
          <m:e>
            <m:r>
              <w:rPr>
                <w:rFonts w:ascii="Cambria Math" w:hAnsi="Cambria Math"/>
                <w:kern w:val="2"/>
                <w:sz w:val="20"/>
              </w:rPr>
              <m:t>T</m:t>
            </m:r>
          </m:e>
          <m:sub>
            <m:r>
              <w:rPr>
                <w:rFonts w:ascii="Cambria Math" w:hAnsi="Cambria Math"/>
                <w:kern w:val="2"/>
                <w:sz w:val="20"/>
              </w:rPr>
              <m:t>reply</m:t>
            </m:r>
          </m:sub>
        </m:sSub>
      </m:oMath>
      <w:r w:rsidRPr="003971E0">
        <w:rPr>
          <w:rFonts w:cs="Arial"/>
          <w:i/>
          <w:kern w:val="2"/>
          <w:sz w:val="20"/>
          <w:szCs w:val="21"/>
          <w:lang w:val="en-GB"/>
        </w:rPr>
        <w:t xml:space="preserve"> whose unit is millisecond and the error of </w:t>
      </w:r>
      <w:r w:rsidR="00D1185B" w:rsidRPr="003971E0">
        <w:rPr>
          <w:rFonts w:ascii="Times" w:hAnsi="Times" w:cs="CG Times (WN)"/>
          <w:i/>
          <w:sz w:val="20"/>
          <w:lang w:val="en-GB"/>
        </w:rPr>
        <w:t>double-sided</w:t>
      </w:r>
      <w:r w:rsidR="00D1185B" w:rsidRPr="003971E0">
        <w:rPr>
          <w:rFonts w:cs="Arial"/>
          <w:i/>
          <w:kern w:val="2"/>
          <w:sz w:val="20"/>
          <w:szCs w:val="21"/>
          <w:lang w:val="en-GB"/>
        </w:rPr>
        <w:t xml:space="preserve"> </w:t>
      </w:r>
      <w:r w:rsidRPr="003971E0">
        <w:rPr>
          <w:rFonts w:cs="Arial"/>
          <w:i/>
          <w:kern w:val="2"/>
          <w:sz w:val="20"/>
          <w:szCs w:val="21"/>
          <w:lang w:val="en-GB"/>
        </w:rPr>
        <w:t xml:space="preserve">RTT is proportional to </w:t>
      </w:r>
      <m:oMath>
        <m:acc>
          <m:accPr>
            <m:ctrlPr>
              <w:rPr>
                <w:rFonts w:ascii="Cambria Math" w:hAnsi="Cambria Math"/>
                <w:i/>
                <w:kern w:val="2"/>
                <w:sz w:val="20"/>
              </w:rPr>
            </m:ctrlPr>
          </m:accPr>
          <m:e>
            <m:r>
              <w:rPr>
                <w:rFonts w:ascii="Cambria Math" w:hAnsi="Cambria Math"/>
                <w:kern w:val="2"/>
                <w:sz w:val="20"/>
              </w:rPr>
              <m:t>TOF</m:t>
            </m:r>
          </m:e>
        </m:acc>
      </m:oMath>
      <w:r w:rsidRPr="003971E0">
        <w:rPr>
          <w:rFonts w:cs="Arial"/>
          <w:i/>
          <w:kern w:val="2"/>
          <w:sz w:val="20"/>
          <w:szCs w:val="21"/>
          <w:lang w:val="en-GB"/>
        </w:rPr>
        <w:t xml:space="preserve"> whose unit is nanosecond.</w:t>
      </w:r>
    </w:p>
    <w:p w14:paraId="5B24FA88" w14:textId="77777777" w:rsidR="004365BD" w:rsidRPr="003971E0" w:rsidRDefault="00D1185B" w:rsidP="003971E0">
      <w:pPr>
        <w:numPr>
          <w:ilvl w:val="1"/>
          <w:numId w:val="27"/>
        </w:numPr>
        <w:snapToGrid w:val="0"/>
        <w:spacing w:after="160" w:line="259" w:lineRule="auto"/>
        <w:contextualSpacing/>
        <w:jc w:val="both"/>
        <w:rPr>
          <w:rFonts w:ascii="Times" w:eastAsia="Batang" w:hAnsi="Times" w:cs="CG Times (WN)"/>
          <w:i/>
          <w:sz w:val="20"/>
          <w:lang w:val="en-GB" w:eastAsia="en-US"/>
        </w:rPr>
      </w:pPr>
      <w:r w:rsidRPr="003971E0">
        <w:rPr>
          <w:rFonts w:ascii="Times" w:hAnsi="Times" w:cs="CG Times (WN)" w:hint="eastAsia"/>
          <w:i/>
          <w:sz w:val="20"/>
          <w:lang w:val="en-GB"/>
        </w:rPr>
        <w:t>S</w:t>
      </w:r>
      <w:r w:rsidRPr="003971E0">
        <w:rPr>
          <w:rFonts w:ascii="Times" w:hAnsi="Times" w:cs="CG Times (WN)"/>
          <w:i/>
          <w:sz w:val="20"/>
          <w:lang w:val="en-GB"/>
        </w:rPr>
        <w:t xml:space="preserve">tudy the spec impact of double-sided RTT including a control signalling to indicate the transmission of </w:t>
      </w:r>
      <w:r w:rsidRPr="003971E0">
        <w:rPr>
          <w:rFonts w:cs="Arial"/>
          <w:i/>
          <w:kern w:val="2"/>
          <w:sz w:val="20"/>
          <w:szCs w:val="21"/>
        </w:rPr>
        <w:t>the 1</w:t>
      </w:r>
      <w:r w:rsidRPr="003971E0">
        <w:rPr>
          <w:rFonts w:cs="Arial"/>
          <w:i/>
          <w:kern w:val="2"/>
          <w:sz w:val="20"/>
          <w:szCs w:val="21"/>
          <w:vertAlign w:val="superscript"/>
        </w:rPr>
        <w:t>st</w:t>
      </w:r>
      <w:r w:rsidRPr="003971E0">
        <w:rPr>
          <w:rFonts w:cs="Arial"/>
          <w:i/>
          <w:kern w:val="2"/>
          <w:sz w:val="20"/>
          <w:szCs w:val="21"/>
        </w:rPr>
        <w:t xml:space="preserve"> and 2</w:t>
      </w:r>
      <w:r w:rsidRPr="003971E0">
        <w:rPr>
          <w:rFonts w:cs="Arial"/>
          <w:i/>
          <w:kern w:val="2"/>
          <w:sz w:val="20"/>
          <w:szCs w:val="21"/>
          <w:vertAlign w:val="superscript"/>
        </w:rPr>
        <w:t>nd</w:t>
      </w:r>
      <w:r w:rsidRPr="003971E0">
        <w:rPr>
          <w:rFonts w:cs="Arial"/>
          <w:i/>
          <w:kern w:val="2"/>
          <w:sz w:val="20"/>
          <w:szCs w:val="21"/>
        </w:rPr>
        <w:t xml:space="preserve"> </w:t>
      </w:r>
      <w:r w:rsidRPr="003971E0">
        <w:rPr>
          <w:i/>
          <w:kern w:val="2"/>
          <w:sz w:val="20"/>
        </w:rPr>
        <w:t>TX-to-RX round-trip, measurements of double-sided RTT.</w:t>
      </w:r>
    </w:p>
    <w:p w14:paraId="34AC2154" w14:textId="77777777" w:rsidR="008E5325" w:rsidRPr="003971E0" w:rsidRDefault="00FB29B2" w:rsidP="004365BD">
      <w:pPr>
        <w:numPr>
          <w:ilvl w:val="0"/>
          <w:numId w:val="27"/>
        </w:numPr>
        <w:snapToGrid w:val="0"/>
        <w:spacing w:after="160" w:line="259" w:lineRule="auto"/>
        <w:contextualSpacing/>
        <w:jc w:val="both"/>
        <w:rPr>
          <w:rFonts w:ascii="Times" w:eastAsia="Batang" w:hAnsi="Times" w:cs="CG Times (WN)"/>
          <w:i/>
          <w:sz w:val="20"/>
          <w:lang w:val="en-GB" w:eastAsia="en-US"/>
        </w:rPr>
      </w:pPr>
      <w:r w:rsidRPr="003971E0">
        <w:rPr>
          <w:rFonts w:ascii="Times" w:eastAsia="Batang" w:hAnsi="Times" w:cs="CG Times (WN)" w:hint="eastAsia"/>
          <w:i/>
          <w:sz w:val="20"/>
          <w:lang w:val="en-GB" w:eastAsia="en-US"/>
        </w:rPr>
        <w:t>Note: the above may correspond to RTT with one or multiple devices</w:t>
      </w:r>
    </w:p>
    <w:p w14:paraId="4A8758E6" w14:textId="77777777" w:rsidR="00FB29B2" w:rsidRDefault="00FB29B2" w:rsidP="00FB29B2">
      <w:pPr>
        <w:snapToGrid w:val="0"/>
        <w:spacing w:beforeLines="50" w:before="180" w:afterLines="50" w:after="180"/>
        <w:jc w:val="both"/>
        <w:rPr>
          <w:bCs/>
          <w:iCs/>
          <w:sz w:val="20"/>
        </w:rPr>
      </w:pPr>
    </w:p>
    <w:p w14:paraId="456A5109" w14:textId="77777777" w:rsidR="008E5325" w:rsidRDefault="008E5325" w:rsidP="008E5325">
      <w:pPr>
        <w:autoSpaceDE w:val="0"/>
        <w:autoSpaceDN w:val="0"/>
        <w:adjustRightInd w:val="0"/>
        <w:snapToGrid w:val="0"/>
        <w:spacing w:after="120"/>
        <w:jc w:val="both"/>
        <w:outlineLvl w:val="2"/>
        <w:rPr>
          <w:rFonts w:ascii="Arial" w:hAnsi="Arial" w:cs="Arial"/>
        </w:rPr>
      </w:pPr>
      <w:r>
        <w:rPr>
          <w:rFonts w:ascii="Arial" w:hAnsi="Arial" w:cs="Arial"/>
        </w:rPr>
        <w:t xml:space="preserve">2.1.3 </w:t>
      </w:r>
      <w:proofErr w:type="spellStart"/>
      <w:r>
        <w:rPr>
          <w:rFonts w:ascii="Arial" w:hAnsi="Arial" w:cs="Arial"/>
        </w:rPr>
        <w:t>AoA</w:t>
      </w:r>
      <w:proofErr w:type="spellEnd"/>
    </w:p>
    <w:p w14:paraId="1AB3AC2D" w14:textId="77777777" w:rsidR="000829A8" w:rsidRDefault="00276CCD">
      <w:pPr>
        <w:snapToGrid w:val="0"/>
        <w:spacing w:beforeLines="50" w:before="180" w:afterLines="50" w:after="180"/>
        <w:jc w:val="both"/>
        <w:rPr>
          <w:bCs/>
          <w:iCs/>
          <w:sz w:val="20"/>
        </w:rPr>
      </w:pPr>
      <w:r w:rsidRPr="00276CCD">
        <w:rPr>
          <w:bCs/>
          <w:iCs/>
          <w:sz w:val="20"/>
        </w:rPr>
        <w:t>In the UL-</w:t>
      </w:r>
      <w:proofErr w:type="spellStart"/>
      <w:r w:rsidRPr="00276CCD">
        <w:rPr>
          <w:bCs/>
          <w:iCs/>
          <w:sz w:val="20"/>
        </w:rPr>
        <w:t>AoA</w:t>
      </w:r>
      <w:proofErr w:type="spellEnd"/>
      <w:r w:rsidRPr="00276CCD">
        <w:rPr>
          <w:bCs/>
          <w:iCs/>
          <w:sz w:val="20"/>
        </w:rPr>
        <w:t xml:space="preserve"> positioning method, the UE position is estimated based on UL-</w:t>
      </w:r>
      <w:proofErr w:type="spellStart"/>
      <w:r w:rsidRPr="00276CCD">
        <w:rPr>
          <w:bCs/>
          <w:iCs/>
          <w:sz w:val="20"/>
        </w:rPr>
        <w:t>AoA</w:t>
      </w:r>
      <w:proofErr w:type="spellEnd"/>
      <w:r w:rsidRPr="00276CCD">
        <w:rPr>
          <w:bCs/>
          <w:iCs/>
          <w:sz w:val="20"/>
        </w:rPr>
        <w:t xml:space="preserve"> (and optionally UL-SRS-RSRP and/or UL-SRS-RSRPP) of uplink radio signals taken at different TRPs, along with </w:t>
      </w:r>
      <w:proofErr w:type="gramStart"/>
      <w:r w:rsidRPr="00276CCD">
        <w:rPr>
          <w:bCs/>
          <w:iCs/>
          <w:sz w:val="20"/>
        </w:rPr>
        <w:t>other</w:t>
      </w:r>
      <w:proofErr w:type="gramEnd"/>
      <w:r w:rsidRPr="00276CCD">
        <w:rPr>
          <w:bCs/>
          <w:iCs/>
          <w:sz w:val="20"/>
        </w:rPr>
        <w:t xml:space="preserve"> configuration information.</w:t>
      </w:r>
      <w:r w:rsidR="000E17AA">
        <w:rPr>
          <w:bCs/>
          <w:iCs/>
          <w:sz w:val="20"/>
        </w:rPr>
        <w:t xml:space="preserve"> </w:t>
      </w:r>
      <w:r w:rsidR="004A4625">
        <w:rPr>
          <w:bCs/>
          <w:iCs/>
          <w:sz w:val="20"/>
        </w:rPr>
        <w:t xml:space="preserve">The definition of </w:t>
      </w:r>
      <w:r w:rsidR="004A4625" w:rsidRPr="004A4625">
        <w:rPr>
          <w:bCs/>
          <w:iCs/>
          <w:sz w:val="20"/>
        </w:rPr>
        <w:t xml:space="preserve">UL Angle of Arrival (UL </w:t>
      </w:r>
      <w:proofErr w:type="spellStart"/>
      <w:r w:rsidR="004A4625" w:rsidRPr="004A4625">
        <w:rPr>
          <w:bCs/>
          <w:iCs/>
          <w:sz w:val="20"/>
        </w:rPr>
        <w:t>AoA</w:t>
      </w:r>
      <w:proofErr w:type="spellEnd"/>
      <w:r w:rsidR="004A4625" w:rsidRPr="004A4625">
        <w:rPr>
          <w:bCs/>
          <w:iCs/>
          <w:sz w:val="20"/>
        </w:rPr>
        <w:t>)</w:t>
      </w:r>
      <w:r w:rsidR="004A4625">
        <w:rPr>
          <w:bCs/>
          <w:iCs/>
          <w:sz w:val="20"/>
        </w:rPr>
        <w:t xml:space="preserve"> is as follows:</w:t>
      </w:r>
    </w:p>
    <w:tbl>
      <w:tblPr>
        <w:tblStyle w:val="afc"/>
        <w:tblW w:w="0" w:type="auto"/>
        <w:tblLook w:val="04A0" w:firstRow="1" w:lastRow="0" w:firstColumn="1" w:lastColumn="0" w:noHBand="0" w:noVBand="1"/>
      </w:tblPr>
      <w:tblGrid>
        <w:gridCol w:w="9350"/>
      </w:tblGrid>
      <w:tr w:rsidR="004A4625" w14:paraId="26A5E441" w14:textId="77777777" w:rsidTr="004A4625">
        <w:tc>
          <w:tcPr>
            <w:tcW w:w="9350" w:type="dxa"/>
          </w:tcPr>
          <w:p w14:paraId="79E0EF05" w14:textId="77777777" w:rsidR="0001701A" w:rsidRPr="0001701A" w:rsidRDefault="0001701A" w:rsidP="004A4625">
            <w:pPr>
              <w:snapToGrid w:val="0"/>
              <w:rPr>
                <w:b/>
                <w:sz w:val="20"/>
                <w:szCs w:val="20"/>
                <w:lang w:val="en-GB"/>
              </w:rPr>
            </w:pPr>
            <w:r w:rsidRPr="0001701A">
              <w:rPr>
                <w:rFonts w:hint="eastAsia"/>
                <w:b/>
                <w:sz w:val="20"/>
                <w:szCs w:val="20"/>
                <w:lang w:val="en-GB"/>
              </w:rPr>
              <w:t>T</w:t>
            </w:r>
            <w:r w:rsidRPr="0001701A">
              <w:rPr>
                <w:b/>
                <w:sz w:val="20"/>
                <w:szCs w:val="20"/>
                <w:lang w:val="en-GB"/>
              </w:rPr>
              <w:t>S 38.215</w:t>
            </w:r>
          </w:p>
          <w:p w14:paraId="453E8741" w14:textId="77777777" w:rsidR="004A4625" w:rsidRPr="004A4625" w:rsidRDefault="004A4625" w:rsidP="004A4625">
            <w:pPr>
              <w:snapToGrid w:val="0"/>
              <w:rPr>
                <w:sz w:val="20"/>
                <w:szCs w:val="20"/>
                <w:lang w:val="en-GB" w:eastAsia="en-GB"/>
              </w:rPr>
            </w:pPr>
            <w:r w:rsidRPr="004A4625">
              <w:rPr>
                <w:sz w:val="20"/>
                <w:szCs w:val="20"/>
                <w:lang w:val="en-GB" w:eastAsia="en-GB"/>
              </w:rPr>
              <w:t xml:space="preserve">UL Angle of Arrival (UL </w:t>
            </w:r>
            <w:proofErr w:type="spellStart"/>
            <w:r w:rsidRPr="004A4625">
              <w:rPr>
                <w:sz w:val="20"/>
                <w:szCs w:val="20"/>
                <w:lang w:val="en-GB" w:eastAsia="en-GB"/>
              </w:rPr>
              <w:t>AoA</w:t>
            </w:r>
            <w:proofErr w:type="spellEnd"/>
            <w:r w:rsidRPr="004A4625">
              <w:rPr>
                <w:sz w:val="20"/>
                <w:szCs w:val="20"/>
                <w:lang w:val="en-GB" w:eastAsia="en-GB"/>
              </w:rPr>
              <w:t>) is defined as the estimated azimuth angle and vertical angle of a UE with respect to a reference direction, wherein the reference direction is defined:</w:t>
            </w:r>
          </w:p>
          <w:p w14:paraId="0AD7ACF2"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F127BB6"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 xml:space="preserve">In the local coordinate system (LCS), wherein estimated azimuth angle is measured relative to </w:t>
            </w:r>
            <w:r w:rsidRPr="004A4625">
              <w:rPr>
                <w:rFonts w:eastAsia="Times New Roman"/>
                <w:noProof/>
                <w:sz w:val="20"/>
                <w:szCs w:val="20"/>
                <w:lang w:val="en-GB" w:eastAsia="en-US"/>
              </w:rPr>
              <w:t>x-axis of LCS and positive in a counter-clockwise direction</w:t>
            </w:r>
            <w:r w:rsidRPr="004A4625">
              <w:rPr>
                <w:sz w:val="20"/>
                <w:szCs w:val="20"/>
                <w:lang w:val="en-GB"/>
              </w:rPr>
              <w:t xml:space="preserve"> and estimated vertical angle is measured </w:t>
            </w:r>
            <w:proofErr w:type="spellStart"/>
            <w:r w:rsidRPr="004A4625">
              <w:rPr>
                <w:sz w:val="20"/>
                <w:szCs w:val="20"/>
                <w:lang w:val="en-GB"/>
              </w:rPr>
              <w:t>relatize</w:t>
            </w:r>
            <w:proofErr w:type="spellEnd"/>
            <w:r w:rsidRPr="004A4625">
              <w:rPr>
                <w:sz w:val="20"/>
                <w:szCs w:val="20"/>
                <w:lang w:val="en-GB"/>
              </w:rPr>
              <w:t xml:space="preserve"> to z-axis of LCS and positive to x-y plane direction. The bearing, </w:t>
            </w:r>
            <w:proofErr w:type="spellStart"/>
            <w:r w:rsidRPr="004A4625">
              <w:rPr>
                <w:sz w:val="20"/>
                <w:szCs w:val="20"/>
                <w:lang w:val="en-GB"/>
              </w:rPr>
              <w:t>downtilt</w:t>
            </w:r>
            <w:proofErr w:type="spellEnd"/>
            <w:r w:rsidRPr="004A4625">
              <w:rPr>
                <w:sz w:val="20"/>
                <w:szCs w:val="20"/>
                <w:lang w:val="en-GB"/>
              </w:rPr>
              <w:t xml:space="preserve"> and slant angles of LCS are defined according to </w:t>
            </w:r>
            <w:r w:rsidRPr="004A4625">
              <w:rPr>
                <w:rFonts w:eastAsia="Times New Roman"/>
                <w:sz w:val="20"/>
                <w:szCs w:val="20"/>
                <w:lang w:val="en-GB" w:eastAsia="en-US"/>
              </w:rPr>
              <w:t>TS 38.901 [15].</w:t>
            </w:r>
          </w:p>
          <w:p w14:paraId="5320A6A5" w14:textId="77777777" w:rsidR="004A4625" w:rsidRDefault="004A4625" w:rsidP="004A4625">
            <w:pPr>
              <w:snapToGrid w:val="0"/>
              <w:jc w:val="both"/>
              <w:rPr>
                <w:bCs/>
                <w:iCs/>
                <w:sz w:val="20"/>
              </w:rPr>
            </w:pPr>
            <w:r w:rsidRPr="004A4625">
              <w:rPr>
                <w:rFonts w:eastAsia="Times New Roman"/>
                <w:sz w:val="20"/>
                <w:szCs w:val="20"/>
                <w:lang w:val="en-GB" w:eastAsia="en-GB"/>
              </w:rPr>
              <w:t xml:space="preserve">The UL </w:t>
            </w:r>
            <w:proofErr w:type="spellStart"/>
            <w:r w:rsidRPr="004A4625">
              <w:rPr>
                <w:rFonts w:eastAsia="Times New Roman"/>
                <w:sz w:val="20"/>
                <w:szCs w:val="20"/>
                <w:lang w:val="en-GB" w:eastAsia="en-GB"/>
              </w:rPr>
              <w:t>AoA</w:t>
            </w:r>
            <w:proofErr w:type="spellEnd"/>
            <w:r w:rsidRPr="004A4625">
              <w:rPr>
                <w:rFonts w:eastAsia="Times New Roman"/>
                <w:sz w:val="20"/>
                <w:szCs w:val="20"/>
                <w:lang w:val="en-GB" w:eastAsia="en-GB"/>
              </w:rPr>
              <w:t xml:space="preserve"> is determined at the </w:t>
            </w:r>
            <w:proofErr w:type="spellStart"/>
            <w:r w:rsidRPr="004A4625">
              <w:rPr>
                <w:rFonts w:eastAsia="Times New Roman"/>
                <w:sz w:val="20"/>
                <w:szCs w:val="20"/>
                <w:lang w:val="en-GB" w:eastAsia="en-GB"/>
              </w:rPr>
              <w:t>gNB</w:t>
            </w:r>
            <w:proofErr w:type="spellEnd"/>
            <w:r w:rsidRPr="004A4625">
              <w:rPr>
                <w:rFonts w:eastAsia="Times New Roman"/>
                <w:sz w:val="20"/>
                <w:szCs w:val="20"/>
                <w:lang w:val="en-GB" w:eastAsia="en-GB"/>
              </w:rPr>
              <w:t xml:space="preserve"> antenna for an UL channel corresponding to this UE.</w:t>
            </w:r>
          </w:p>
        </w:tc>
      </w:tr>
    </w:tbl>
    <w:p w14:paraId="4532630F" w14:textId="77777777" w:rsidR="008E5325" w:rsidRDefault="000E17AA">
      <w:pPr>
        <w:snapToGrid w:val="0"/>
        <w:spacing w:beforeLines="50" w:before="180" w:afterLines="50" w:after="180"/>
        <w:jc w:val="both"/>
        <w:rPr>
          <w:bCs/>
          <w:iCs/>
          <w:sz w:val="20"/>
        </w:rPr>
      </w:pPr>
      <w:r>
        <w:rPr>
          <w:bCs/>
          <w:iCs/>
          <w:sz w:val="20"/>
        </w:rPr>
        <w:t>We have the following agreement related to SL-</w:t>
      </w:r>
      <w:proofErr w:type="spellStart"/>
      <w:r>
        <w:rPr>
          <w:bCs/>
          <w:iCs/>
          <w:sz w:val="20"/>
        </w:rPr>
        <w:t>AoA</w:t>
      </w:r>
      <w:proofErr w:type="spellEnd"/>
      <w:r>
        <w:rPr>
          <w:bCs/>
          <w:iCs/>
          <w:sz w:val="20"/>
        </w:rPr>
        <w:t xml:space="preserve"> positioning method:</w:t>
      </w:r>
    </w:p>
    <w:tbl>
      <w:tblPr>
        <w:tblStyle w:val="afc"/>
        <w:tblW w:w="0" w:type="auto"/>
        <w:tblLook w:val="04A0" w:firstRow="1" w:lastRow="0" w:firstColumn="1" w:lastColumn="0" w:noHBand="0" w:noVBand="1"/>
      </w:tblPr>
      <w:tblGrid>
        <w:gridCol w:w="9350"/>
      </w:tblGrid>
      <w:tr w:rsidR="008E5325" w14:paraId="0D60228A" w14:textId="77777777" w:rsidTr="008E5325">
        <w:tc>
          <w:tcPr>
            <w:tcW w:w="9350" w:type="dxa"/>
          </w:tcPr>
          <w:p w14:paraId="390F214C" w14:textId="77777777" w:rsidR="002335D0" w:rsidRDefault="002335D0" w:rsidP="002335D0">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47D3B33" w14:textId="77777777" w:rsidR="008E5325" w:rsidRPr="008E5325" w:rsidRDefault="008E5325" w:rsidP="00236187">
            <w:pPr>
              <w:snapToGrid w:val="0"/>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 xml:space="preserve">For </w:t>
            </w:r>
            <w:bookmarkStart w:id="8" w:name="_Hlk117151704"/>
            <w:r w:rsidRPr="008E5325">
              <w:rPr>
                <w:rFonts w:ascii="Times" w:eastAsia="Batang" w:hAnsi="Times" w:cs="CG Times (WN)"/>
                <w:sz w:val="20"/>
                <w:szCs w:val="20"/>
                <w:lang w:val="en-GB" w:eastAsia="en-US"/>
              </w:rPr>
              <w:t>the study of SL-</w:t>
            </w:r>
            <w:proofErr w:type="spellStart"/>
            <w:r w:rsidRPr="008E5325">
              <w:rPr>
                <w:rFonts w:ascii="Times" w:eastAsia="Batang" w:hAnsi="Times" w:cs="CG Times (WN)"/>
                <w:sz w:val="20"/>
                <w:szCs w:val="20"/>
                <w:lang w:val="en-GB" w:eastAsia="en-US"/>
              </w:rPr>
              <w:t>AoA</w:t>
            </w:r>
            <w:proofErr w:type="spellEnd"/>
            <w:r w:rsidRPr="008E5325">
              <w:rPr>
                <w:rFonts w:ascii="Times" w:eastAsia="Batang" w:hAnsi="Times" w:cs="CG Times (WN)"/>
                <w:sz w:val="20"/>
                <w:szCs w:val="20"/>
                <w:lang w:val="en-GB" w:eastAsia="en-US"/>
              </w:rPr>
              <w:t xml:space="preserve"> positioning method</w:t>
            </w:r>
            <w:bookmarkEnd w:id="8"/>
            <w:r w:rsidRPr="008E5325">
              <w:rPr>
                <w:rFonts w:ascii="Times" w:eastAsia="Batang" w:hAnsi="Times" w:cs="CG Times (WN)"/>
                <w:sz w:val="20"/>
                <w:szCs w:val="20"/>
                <w:lang w:val="en-GB" w:eastAsia="en-US"/>
              </w:rPr>
              <w:t xml:space="preserve">, </w:t>
            </w:r>
          </w:p>
          <w:p w14:paraId="2354DE28" w14:textId="77777777" w:rsidR="008E5325" w:rsidRPr="008E5325" w:rsidRDefault="008E5325" w:rsidP="00236187">
            <w:pPr>
              <w:numPr>
                <w:ilvl w:val="0"/>
                <w:numId w:val="28"/>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Both SL Azimuth of arrival (</w:t>
            </w:r>
            <w:proofErr w:type="spellStart"/>
            <w:r w:rsidRPr="008E5325">
              <w:rPr>
                <w:rFonts w:ascii="Times" w:eastAsia="Batang" w:hAnsi="Times" w:cs="CG Times (WN)"/>
                <w:sz w:val="20"/>
                <w:szCs w:val="20"/>
                <w:lang w:val="en-GB" w:eastAsia="en-US"/>
              </w:rPr>
              <w:t>AoA</w:t>
            </w:r>
            <w:proofErr w:type="spellEnd"/>
            <w:r w:rsidRPr="008E5325">
              <w:rPr>
                <w:rFonts w:ascii="Times" w:eastAsia="Batang" w:hAnsi="Times" w:cs="CG Times (WN)"/>
                <w:sz w:val="20"/>
                <w:szCs w:val="20"/>
                <w:lang w:val="en-GB" w:eastAsia="en-US"/>
              </w:rPr>
              <w:t>) and SL zenith of arrival (</w:t>
            </w:r>
            <w:proofErr w:type="spellStart"/>
            <w:r w:rsidRPr="008E5325">
              <w:rPr>
                <w:rFonts w:ascii="Times" w:eastAsia="Batang" w:hAnsi="Times" w:cs="CG Times (WN)"/>
                <w:sz w:val="20"/>
                <w:szCs w:val="20"/>
                <w:lang w:val="en-GB" w:eastAsia="en-US"/>
              </w:rPr>
              <w:t>ZoA</w:t>
            </w:r>
            <w:proofErr w:type="spellEnd"/>
            <w:r w:rsidRPr="008E5325">
              <w:rPr>
                <w:rFonts w:ascii="Times" w:eastAsia="Batang" w:hAnsi="Times" w:cs="CG Times (WN)"/>
                <w:sz w:val="20"/>
                <w:szCs w:val="20"/>
                <w:lang w:val="en-GB" w:eastAsia="en-US"/>
              </w:rPr>
              <w:t xml:space="preserve">) measurement should be included </w:t>
            </w:r>
          </w:p>
          <w:p w14:paraId="09DB7B14" w14:textId="77777777" w:rsidR="008E5325" w:rsidRPr="008E5325" w:rsidRDefault="008E5325" w:rsidP="00236187">
            <w:pPr>
              <w:numPr>
                <w:ilvl w:val="1"/>
                <w:numId w:val="28"/>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FFS: Definition of the measurements</w:t>
            </w:r>
          </w:p>
          <w:p w14:paraId="440D59E0" w14:textId="77777777" w:rsidR="008E5325" w:rsidRPr="008E5325" w:rsidRDefault="008E5325" w:rsidP="00236187">
            <w:pPr>
              <w:numPr>
                <w:ilvl w:val="0"/>
                <w:numId w:val="26"/>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Study further whether other measurements can be applicable</w:t>
            </w:r>
          </w:p>
          <w:p w14:paraId="4F3DB546" w14:textId="77777777" w:rsidR="008E5325" w:rsidRPr="00C004B4" w:rsidRDefault="008E5325" w:rsidP="00C004B4">
            <w:pPr>
              <w:numPr>
                <w:ilvl w:val="0"/>
                <w:numId w:val="26"/>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lastRenderedPageBreak/>
              <w:t>Study further the frame of reference (LCS or GCS)</w:t>
            </w:r>
          </w:p>
        </w:tc>
      </w:tr>
    </w:tbl>
    <w:p w14:paraId="3C19AF05" w14:textId="77777777" w:rsidR="008E5325" w:rsidRDefault="000E17AA">
      <w:pPr>
        <w:snapToGrid w:val="0"/>
        <w:spacing w:beforeLines="50" w:before="180" w:afterLines="50" w:after="180"/>
        <w:jc w:val="both"/>
        <w:rPr>
          <w:bCs/>
          <w:iCs/>
          <w:sz w:val="20"/>
        </w:rPr>
      </w:pPr>
      <w:r>
        <w:rPr>
          <w:rFonts w:hint="eastAsia"/>
          <w:bCs/>
          <w:iCs/>
          <w:sz w:val="20"/>
        </w:rPr>
        <w:lastRenderedPageBreak/>
        <w:t>A</w:t>
      </w:r>
      <w:r>
        <w:rPr>
          <w:bCs/>
          <w:iCs/>
          <w:sz w:val="20"/>
        </w:rPr>
        <w:t>ccording to the above</w:t>
      </w:r>
      <w:r w:rsidR="004A4625">
        <w:rPr>
          <w:bCs/>
          <w:iCs/>
          <w:sz w:val="20"/>
        </w:rPr>
        <w:t xml:space="preserve"> agreement</w:t>
      </w:r>
      <w:r>
        <w:rPr>
          <w:bCs/>
          <w:iCs/>
          <w:sz w:val="20"/>
        </w:rPr>
        <w:t xml:space="preserve">, the definition of </w:t>
      </w:r>
      <w:r w:rsidRPr="000E17AA">
        <w:rPr>
          <w:bCs/>
          <w:iCs/>
          <w:sz w:val="20"/>
        </w:rPr>
        <w:t xml:space="preserve">SL </w:t>
      </w:r>
      <w:r w:rsidR="0001701A" w:rsidRPr="0001701A">
        <w:rPr>
          <w:bCs/>
          <w:iCs/>
          <w:sz w:val="20"/>
        </w:rPr>
        <w:t>Angle of Arrival (</w:t>
      </w:r>
      <w:r w:rsidR="0001701A">
        <w:rPr>
          <w:bCs/>
          <w:iCs/>
          <w:sz w:val="20"/>
        </w:rPr>
        <w:t>S</w:t>
      </w:r>
      <w:r w:rsidR="0001701A" w:rsidRPr="0001701A">
        <w:rPr>
          <w:bCs/>
          <w:iCs/>
          <w:sz w:val="20"/>
        </w:rPr>
        <w:t xml:space="preserve">L </w:t>
      </w:r>
      <w:proofErr w:type="spellStart"/>
      <w:r w:rsidR="0001701A" w:rsidRPr="0001701A">
        <w:rPr>
          <w:bCs/>
          <w:iCs/>
          <w:sz w:val="20"/>
        </w:rPr>
        <w:t>AoA</w:t>
      </w:r>
      <w:proofErr w:type="spellEnd"/>
      <w:r w:rsidR="0001701A" w:rsidRPr="0001701A">
        <w:rPr>
          <w:bCs/>
          <w:iCs/>
          <w:sz w:val="20"/>
        </w:rPr>
        <w:t xml:space="preserve">) </w:t>
      </w:r>
      <w:r w:rsidRPr="000E17AA">
        <w:rPr>
          <w:bCs/>
          <w:iCs/>
          <w:sz w:val="20"/>
        </w:rPr>
        <w:t>measurement</w:t>
      </w:r>
      <w:r>
        <w:rPr>
          <w:bCs/>
          <w:iCs/>
          <w:sz w:val="20"/>
        </w:rPr>
        <w:t xml:space="preserve"> is an FFS.</w:t>
      </w:r>
      <w:r w:rsidR="00EE2D3F">
        <w:rPr>
          <w:bCs/>
          <w:iCs/>
          <w:sz w:val="20"/>
        </w:rPr>
        <w:t xml:space="preserve"> We prefer to apply similar definition </w:t>
      </w:r>
      <w:r w:rsidR="0001701A">
        <w:rPr>
          <w:bCs/>
          <w:iCs/>
          <w:sz w:val="20"/>
        </w:rPr>
        <w:t>as</w:t>
      </w:r>
      <w:r w:rsidR="00EE2D3F">
        <w:rPr>
          <w:bCs/>
          <w:iCs/>
          <w:sz w:val="20"/>
        </w:rPr>
        <w:t xml:space="preserve"> UL </w:t>
      </w:r>
      <w:proofErr w:type="spellStart"/>
      <w:r w:rsidR="00EE2D3F">
        <w:rPr>
          <w:bCs/>
          <w:iCs/>
          <w:sz w:val="20"/>
        </w:rPr>
        <w:t>AoA</w:t>
      </w:r>
      <w:proofErr w:type="spellEnd"/>
      <w:r w:rsidR="00EE2D3F">
        <w:rPr>
          <w:bCs/>
          <w:iCs/>
          <w:sz w:val="20"/>
        </w:rPr>
        <w:t xml:space="preserve"> considering both </w:t>
      </w:r>
      <w:r w:rsidR="008874D2">
        <w:rPr>
          <w:bCs/>
          <w:iCs/>
          <w:sz w:val="20"/>
        </w:rPr>
        <w:t>LCS and GCS</w:t>
      </w:r>
      <w:r w:rsidR="0001701A">
        <w:rPr>
          <w:bCs/>
          <w:iCs/>
          <w:sz w:val="20"/>
        </w:rPr>
        <w:t>:</w:t>
      </w:r>
    </w:p>
    <w:tbl>
      <w:tblPr>
        <w:tblStyle w:val="afc"/>
        <w:tblW w:w="0" w:type="auto"/>
        <w:tblLook w:val="04A0" w:firstRow="1" w:lastRow="0" w:firstColumn="1" w:lastColumn="0" w:noHBand="0" w:noVBand="1"/>
      </w:tblPr>
      <w:tblGrid>
        <w:gridCol w:w="9350"/>
      </w:tblGrid>
      <w:tr w:rsidR="0001701A" w14:paraId="03E14C26" w14:textId="77777777" w:rsidTr="0001701A">
        <w:tc>
          <w:tcPr>
            <w:tcW w:w="9350" w:type="dxa"/>
          </w:tcPr>
          <w:p w14:paraId="405C3712" w14:textId="77777777" w:rsidR="0001701A" w:rsidRPr="004A4625" w:rsidRDefault="0001701A" w:rsidP="0001701A">
            <w:pPr>
              <w:snapToGrid w:val="0"/>
              <w:jc w:val="both"/>
              <w:rPr>
                <w:sz w:val="20"/>
                <w:szCs w:val="20"/>
                <w:lang w:val="en-GB" w:eastAsia="en-GB"/>
              </w:rPr>
            </w:pPr>
            <w:r>
              <w:rPr>
                <w:sz w:val="20"/>
                <w:szCs w:val="20"/>
                <w:lang w:val="en-GB" w:eastAsia="en-GB"/>
              </w:rPr>
              <w:t>S</w:t>
            </w:r>
            <w:r w:rsidRPr="004A4625">
              <w:rPr>
                <w:sz w:val="20"/>
                <w:szCs w:val="20"/>
                <w:lang w:val="en-GB" w:eastAsia="en-GB"/>
              </w:rPr>
              <w:t>L Angle of Arrival (</w:t>
            </w:r>
            <w:r>
              <w:rPr>
                <w:sz w:val="20"/>
                <w:szCs w:val="20"/>
                <w:lang w:val="en-GB" w:eastAsia="en-GB"/>
              </w:rPr>
              <w:t>S</w:t>
            </w:r>
            <w:r w:rsidRPr="004A4625">
              <w:rPr>
                <w:sz w:val="20"/>
                <w:szCs w:val="20"/>
                <w:lang w:val="en-GB" w:eastAsia="en-GB"/>
              </w:rPr>
              <w:t xml:space="preserve">L </w:t>
            </w:r>
            <w:proofErr w:type="spellStart"/>
            <w:r w:rsidRPr="004A4625">
              <w:rPr>
                <w:sz w:val="20"/>
                <w:szCs w:val="20"/>
                <w:lang w:val="en-GB" w:eastAsia="en-GB"/>
              </w:rPr>
              <w:t>AoA</w:t>
            </w:r>
            <w:proofErr w:type="spellEnd"/>
            <w:r w:rsidRPr="004A4625">
              <w:rPr>
                <w:sz w:val="20"/>
                <w:szCs w:val="20"/>
                <w:lang w:val="en-GB" w:eastAsia="en-GB"/>
              </w:rPr>
              <w:t>) is defined as the estimated azimuth angle and vertical angle of a UE with respect to a reference direction, wherein the reference direction is defined:</w:t>
            </w:r>
          </w:p>
          <w:p w14:paraId="2CB988BA" w14:textId="77777777" w:rsidR="0001701A" w:rsidRPr="004A4625" w:rsidRDefault="0001701A" w:rsidP="0001701A">
            <w:pPr>
              <w:overflowPunct w:val="0"/>
              <w:autoSpaceDE w:val="0"/>
              <w:autoSpaceDN w:val="0"/>
              <w:adjustRightInd w:val="0"/>
              <w:snapToGrid w:val="0"/>
              <w:ind w:left="568" w:hanging="284"/>
              <w:jc w:val="both"/>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4BF2395" w14:textId="77777777" w:rsidR="0001701A" w:rsidRPr="004A4625" w:rsidRDefault="0001701A" w:rsidP="0001701A">
            <w:pPr>
              <w:overflowPunct w:val="0"/>
              <w:autoSpaceDE w:val="0"/>
              <w:autoSpaceDN w:val="0"/>
              <w:adjustRightInd w:val="0"/>
              <w:snapToGrid w:val="0"/>
              <w:ind w:left="568" w:hanging="284"/>
              <w:jc w:val="both"/>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 xml:space="preserve">In the local coordinate system (LCS), wherein estimated azimuth angle is measured relative to </w:t>
            </w:r>
            <w:r w:rsidRPr="004A4625">
              <w:rPr>
                <w:rFonts w:eastAsia="Times New Roman"/>
                <w:noProof/>
                <w:sz w:val="20"/>
                <w:szCs w:val="20"/>
                <w:lang w:val="en-GB" w:eastAsia="en-US"/>
              </w:rPr>
              <w:t>x-axis of LCS and positive in a counter-clockwise direction</w:t>
            </w:r>
            <w:r w:rsidRPr="004A4625">
              <w:rPr>
                <w:sz w:val="20"/>
                <w:szCs w:val="20"/>
                <w:lang w:val="en-GB"/>
              </w:rPr>
              <w:t xml:space="preserve"> and estimated vertical angle is measured </w:t>
            </w:r>
            <w:proofErr w:type="spellStart"/>
            <w:r w:rsidRPr="004A4625">
              <w:rPr>
                <w:sz w:val="20"/>
                <w:szCs w:val="20"/>
                <w:lang w:val="en-GB"/>
              </w:rPr>
              <w:t>relatize</w:t>
            </w:r>
            <w:proofErr w:type="spellEnd"/>
            <w:r w:rsidRPr="004A4625">
              <w:rPr>
                <w:sz w:val="20"/>
                <w:szCs w:val="20"/>
                <w:lang w:val="en-GB"/>
              </w:rPr>
              <w:t xml:space="preserve"> to z-axis of LCS and positive to x-y plane direction. The bearing, </w:t>
            </w:r>
            <w:proofErr w:type="spellStart"/>
            <w:r w:rsidRPr="004A4625">
              <w:rPr>
                <w:sz w:val="20"/>
                <w:szCs w:val="20"/>
                <w:lang w:val="en-GB"/>
              </w:rPr>
              <w:t>downtilt</w:t>
            </w:r>
            <w:proofErr w:type="spellEnd"/>
            <w:r w:rsidRPr="004A4625">
              <w:rPr>
                <w:sz w:val="20"/>
                <w:szCs w:val="20"/>
                <w:lang w:val="en-GB"/>
              </w:rPr>
              <w:t xml:space="preserve"> and slant angles of LCS are defined according to </w:t>
            </w:r>
            <w:r w:rsidRPr="004A4625">
              <w:rPr>
                <w:rFonts w:eastAsia="Times New Roman"/>
                <w:sz w:val="20"/>
                <w:szCs w:val="20"/>
                <w:lang w:val="en-GB" w:eastAsia="en-US"/>
              </w:rPr>
              <w:t>TS 38.901.</w:t>
            </w:r>
          </w:p>
          <w:p w14:paraId="13C4E712" w14:textId="77777777" w:rsidR="0001701A" w:rsidRDefault="0001701A" w:rsidP="0001701A">
            <w:pPr>
              <w:snapToGrid w:val="0"/>
              <w:spacing w:beforeLines="50" w:before="180" w:afterLines="50" w:after="180"/>
              <w:jc w:val="both"/>
              <w:rPr>
                <w:bCs/>
                <w:iCs/>
                <w:sz w:val="20"/>
              </w:rPr>
            </w:pPr>
            <w:r w:rsidRPr="004A4625">
              <w:rPr>
                <w:rFonts w:eastAsia="Times New Roman"/>
                <w:sz w:val="20"/>
                <w:szCs w:val="20"/>
                <w:lang w:val="en-GB" w:eastAsia="en-GB"/>
              </w:rPr>
              <w:t xml:space="preserve">The </w:t>
            </w:r>
            <w:r w:rsidR="003A40FD">
              <w:rPr>
                <w:rFonts w:eastAsia="Times New Roman"/>
                <w:sz w:val="20"/>
                <w:szCs w:val="20"/>
                <w:lang w:val="en-GB" w:eastAsia="en-GB"/>
              </w:rPr>
              <w:t>S</w:t>
            </w:r>
            <w:r w:rsidRPr="004A4625">
              <w:rPr>
                <w:rFonts w:eastAsia="Times New Roman"/>
                <w:sz w:val="20"/>
                <w:szCs w:val="20"/>
                <w:lang w:val="en-GB" w:eastAsia="en-GB"/>
              </w:rPr>
              <w:t xml:space="preserve">L </w:t>
            </w:r>
            <w:proofErr w:type="spellStart"/>
            <w:r w:rsidRPr="004A4625">
              <w:rPr>
                <w:rFonts w:eastAsia="Times New Roman"/>
                <w:sz w:val="20"/>
                <w:szCs w:val="20"/>
                <w:lang w:val="en-GB" w:eastAsia="en-GB"/>
              </w:rPr>
              <w:t>AoA</w:t>
            </w:r>
            <w:proofErr w:type="spellEnd"/>
            <w:r w:rsidRPr="004A4625">
              <w:rPr>
                <w:rFonts w:eastAsia="Times New Roman"/>
                <w:sz w:val="20"/>
                <w:szCs w:val="20"/>
                <w:lang w:val="en-GB" w:eastAsia="en-GB"/>
              </w:rPr>
              <w:t xml:space="preserve"> is determined at the </w:t>
            </w:r>
            <w:r w:rsidR="003A40FD">
              <w:rPr>
                <w:rFonts w:eastAsia="Times New Roman"/>
                <w:sz w:val="20"/>
                <w:szCs w:val="20"/>
                <w:lang w:val="en-GB" w:eastAsia="en-GB"/>
              </w:rPr>
              <w:t>anchor UE</w:t>
            </w:r>
            <w:r w:rsidRPr="004A4625">
              <w:rPr>
                <w:rFonts w:eastAsia="Times New Roman"/>
                <w:sz w:val="20"/>
                <w:szCs w:val="20"/>
                <w:lang w:val="en-GB" w:eastAsia="en-GB"/>
              </w:rPr>
              <w:t xml:space="preserve"> antenna corresponding to this</w:t>
            </w:r>
            <w:r w:rsidR="003A40FD">
              <w:rPr>
                <w:rFonts w:eastAsia="Times New Roman"/>
                <w:sz w:val="20"/>
                <w:szCs w:val="20"/>
                <w:lang w:val="en-GB" w:eastAsia="en-GB"/>
              </w:rPr>
              <w:t xml:space="preserve"> target</w:t>
            </w:r>
            <w:r w:rsidRPr="004A4625">
              <w:rPr>
                <w:rFonts w:eastAsia="Times New Roman"/>
                <w:sz w:val="20"/>
                <w:szCs w:val="20"/>
                <w:lang w:val="en-GB" w:eastAsia="en-GB"/>
              </w:rPr>
              <w:t xml:space="preserve"> UE.</w:t>
            </w:r>
          </w:p>
        </w:tc>
      </w:tr>
    </w:tbl>
    <w:p w14:paraId="75330087" w14:textId="77777777" w:rsidR="003A40FD" w:rsidRDefault="003A40FD" w:rsidP="003A40FD">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3: </w:t>
      </w:r>
      <w:r w:rsidRPr="003971E0">
        <w:rPr>
          <w:rFonts w:ascii="Times" w:eastAsia="Batang" w:hAnsi="Times" w:cs="CG Times (WN)"/>
          <w:i/>
          <w:sz w:val="20"/>
          <w:lang w:val="en-GB" w:eastAsia="en-US"/>
        </w:rPr>
        <w:t xml:space="preserve">With regards to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AoA</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w:t>
      </w:r>
    </w:p>
    <w:p w14:paraId="40A83A1F" w14:textId="77777777" w:rsidR="003A40FD" w:rsidRDefault="003A40FD" w:rsidP="003A40FD">
      <w:pPr>
        <w:pStyle w:val="aff2"/>
        <w:numPr>
          <w:ilvl w:val="0"/>
          <w:numId w:val="44"/>
        </w:numPr>
        <w:snapToGrid w:val="0"/>
        <w:spacing w:beforeLines="50" w:before="180" w:afterLines="50"/>
        <w:jc w:val="both"/>
        <w:rPr>
          <w:bCs/>
          <w:i/>
          <w:iCs/>
          <w:sz w:val="20"/>
        </w:rPr>
      </w:pPr>
      <w:r w:rsidRPr="003A40FD">
        <w:rPr>
          <w:bCs/>
          <w:i/>
          <w:iCs/>
          <w:sz w:val="20"/>
        </w:rPr>
        <w:t xml:space="preserve">SL Angle of Arrival (SL </w:t>
      </w:r>
      <w:proofErr w:type="spellStart"/>
      <w:r w:rsidRPr="003A40FD">
        <w:rPr>
          <w:bCs/>
          <w:i/>
          <w:iCs/>
          <w:sz w:val="20"/>
        </w:rPr>
        <w:t>AoA</w:t>
      </w:r>
      <w:proofErr w:type="spellEnd"/>
      <w:r w:rsidRPr="003A40FD">
        <w:rPr>
          <w:bCs/>
          <w:i/>
          <w:iCs/>
          <w:sz w:val="20"/>
        </w:rPr>
        <w:t>) is defined as the estimated azimuth angle and vertical angle of a UE with respect to a reference direction, wherein the reference direction is defined:</w:t>
      </w:r>
    </w:p>
    <w:p w14:paraId="10CA9380" w14:textId="77777777" w:rsidR="003A40FD" w:rsidRDefault="003A40FD" w:rsidP="003A40FD">
      <w:pPr>
        <w:pStyle w:val="aff2"/>
        <w:numPr>
          <w:ilvl w:val="1"/>
          <w:numId w:val="44"/>
        </w:numPr>
        <w:snapToGrid w:val="0"/>
        <w:spacing w:beforeLines="50" w:before="180" w:afterLines="50"/>
        <w:jc w:val="both"/>
        <w:rPr>
          <w:bCs/>
          <w:i/>
          <w:iCs/>
          <w:sz w:val="20"/>
        </w:rPr>
      </w:pPr>
      <w:r w:rsidRPr="003A40FD">
        <w:rPr>
          <w:bCs/>
          <w:i/>
          <w:iCs/>
          <w:sz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6895FFB" w14:textId="77777777" w:rsidR="003A40FD" w:rsidRPr="003A40FD" w:rsidRDefault="003A40FD" w:rsidP="003A40FD">
      <w:pPr>
        <w:pStyle w:val="aff2"/>
        <w:numPr>
          <w:ilvl w:val="1"/>
          <w:numId w:val="44"/>
        </w:numPr>
        <w:snapToGrid w:val="0"/>
        <w:spacing w:beforeLines="50" w:before="180" w:afterLines="50"/>
        <w:jc w:val="both"/>
        <w:rPr>
          <w:bCs/>
          <w:i/>
          <w:iCs/>
          <w:sz w:val="20"/>
        </w:rPr>
      </w:pPr>
      <w:r w:rsidRPr="003A40FD">
        <w:rPr>
          <w:bCs/>
          <w:i/>
          <w:iCs/>
          <w:sz w:val="20"/>
        </w:rPr>
        <w:t xml:space="preserve">In the local coordinate system (LCS), wherein estimated azimuth angle is measured relative to x-axis of LCS and positive in a counter-clockwise direction and estimated vertical angle is measured </w:t>
      </w:r>
      <w:proofErr w:type="spellStart"/>
      <w:r w:rsidRPr="003A40FD">
        <w:rPr>
          <w:bCs/>
          <w:i/>
          <w:iCs/>
          <w:sz w:val="20"/>
        </w:rPr>
        <w:t>relatize</w:t>
      </w:r>
      <w:proofErr w:type="spellEnd"/>
      <w:r w:rsidRPr="003A40FD">
        <w:rPr>
          <w:bCs/>
          <w:i/>
          <w:iCs/>
          <w:sz w:val="20"/>
        </w:rPr>
        <w:t xml:space="preserve"> to z-axis of LCS and positive to x-y plane direction. The bearing, </w:t>
      </w:r>
      <w:proofErr w:type="spellStart"/>
      <w:r w:rsidRPr="003A40FD">
        <w:rPr>
          <w:bCs/>
          <w:i/>
          <w:iCs/>
          <w:sz w:val="20"/>
        </w:rPr>
        <w:t>downtilt</w:t>
      </w:r>
      <w:proofErr w:type="spellEnd"/>
      <w:r w:rsidRPr="003A40FD">
        <w:rPr>
          <w:bCs/>
          <w:i/>
          <w:iCs/>
          <w:sz w:val="20"/>
        </w:rPr>
        <w:t xml:space="preserve"> and slant angles of LCS are defined according to TS 38.901.</w:t>
      </w:r>
    </w:p>
    <w:p w14:paraId="1F33E8CB" w14:textId="77777777" w:rsidR="00EE2D3F" w:rsidRPr="003A40FD" w:rsidRDefault="00EE2D3F">
      <w:pPr>
        <w:snapToGrid w:val="0"/>
        <w:spacing w:beforeLines="50" w:before="180" w:afterLines="50" w:after="180"/>
        <w:jc w:val="both"/>
        <w:rPr>
          <w:bCs/>
          <w:iCs/>
          <w:sz w:val="20"/>
        </w:rPr>
      </w:pPr>
    </w:p>
    <w:p w14:paraId="25766799" w14:textId="77777777" w:rsidR="008E5325" w:rsidRDefault="008E5325" w:rsidP="008E5325">
      <w:pPr>
        <w:autoSpaceDE w:val="0"/>
        <w:autoSpaceDN w:val="0"/>
        <w:adjustRightInd w:val="0"/>
        <w:snapToGrid w:val="0"/>
        <w:spacing w:after="120"/>
        <w:jc w:val="both"/>
        <w:outlineLvl w:val="2"/>
        <w:rPr>
          <w:rFonts w:ascii="Arial" w:hAnsi="Arial" w:cs="Arial"/>
        </w:rPr>
      </w:pPr>
      <w:r>
        <w:rPr>
          <w:rFonts w:ascii="Arial" w:hAnsi="Arial" w:cs="Arial"/>
        </w:rPr>
        <w:t>2.1.</w:t>
      </w:r>
      <w:r>
        <w:rPr>
          <w:rFonts w:ascii="Arial" w:hAnsi="Arial" w:cs="Arial" w:hint="eastAsia"/>
        </w:rPr>
        <w:t>4</w:t>
      </w:r>
      <w:r>
        <w:rPr>
          <w:rFonts w:ascii="Arial" w:hAnsi="Arial" w:cs="Arial"/>
        </w:rPr>
        <w:t xml:space="preserve"> </w:t>
      </w:r>
      <w:r w:rsidR="006F0E2C">
        <w:rPr>
          <w:rFonts w:ascii="Arial" w:hAnsi="Arial" w:cs="Arial"/>
        </w:rPr>
        <w:t>SL-</w:t>
      </w:r>
      <w:proofErr w:type="spellStart"/>
      <w:r>
        <w:rPr>
          <w:rFonts w:ascii="Arial" w:hAnsi="Arial" w:cs="Arial"/>
        </w:rPr>
        <w:t>AoD</w:t>
      </w:r>
      <w:proofErr w:type="spellEnd"/>
    </w:p>
    <w:p w14:paraId="4A7126BB" w14:textId="750BE2F5" w:rsidR="003D6386" w:rsidRDefault="006F0E2C">
      <w:pPr>
        <w:snapToGrid w:val="0"/>
        <w:spacing w:beforeLines="50" w:before="180" w:afterLines="50" w:after="180"/>
        <w:jc w:val="both"/>
        <w:rPr>
          <w:bCs/>
          <w:iCs/>
          <w:sz w:val="20"/>
        </w:rPr>
      </w:pPr>
      <w:r>
        <w:rPr>
          <w:bCs/>
          <w:iCs/>
          <w:sz w:val="20"/>
        </w:rPr>
        <w:t>For SL-</w:t>
      </w:r>
      <w:proofErr w:type="spellStart"/>
      <w:r>
        <w:rPr>
          <w:bCs/>
          <w:iCs/>
          <w:sz w:val="20"/>
        </w:rPr>
        <w:t>AoD</w:t>
      </w:r>
      <w:proofErr w:type="spellEnd"/>
      <w:r w:rsidRPr="00276CCD">
        <w:rPr>
          <w:bCs/>
          <w:iCs/>
          <w:sz w:val="20"/>
        </w:rPr>
        <w:t xml:space="preserve"> </w:t>
      </w:r>
      <w:r>
        <w:rPr>
          <w:bCs/>
          <w:iCs/>
          <w:sz w:val="20"/>
        </w:rPr>
        <w:t>positioning method, similar as</w:t>
      </w:r>
      <w:r w:rsidR="00276CCD" w:rsidRPr="00276CCD">
        <w:rPr>
          <w:bCs/>
          <w:iCs/>
          <w:sz w:val="20"/>
        </w:rPr>
        <w:t xml:space="preserve"> DL-</w:t>
      </w:r>
      <w:proofErr w:type="spellStart"/>
      <w:r w:rsidR="00276CCD" w:rsidRPr="00276CCD">
        <w:rPr>
          <w:bCs/>
          <w:iCs/>
          <w:sz w:val="20"/>
        </w:rPr>
        <w:t>AoD</w:t>
      </w:r>
      <w:proofErr w:type="spellEnd"/>
      <w:r w:rsidR="00276CCD" w:rsidRPr="00276CCD">
        <w:rPr>
          <w:bCs/>
          <w:iCs/>
          <w:sz w:val="20"/>
        </w:rPr>
        <w:t xml:space="preserve">, the UE position is estimated based on </w:t>
      </w:r>
      <w:r>
        <w:rPr>
          <w:bCs/>
          <w:iCs/>
          <w:sz w:val="20"/>
        </w:rPr>
        <w:t>S</w:t>
      </w:r>
      <w:r w:rsidR="00276CCD" w:rsidRPr="00276CCD">
        <w:rPr>
          <w:bCs/>
          <w:iCs/>
          <w:sz w:val="20"/>
        </w:rPr>
        <w:t xml:space="preserve">L-PRS-RSRP and/or </w:t>
      </w:r>
      <w:r>
        <w:rPr>
          <w:bCs/>
          <w:iCs/>
          <w:sz w:val="20"/>
        </w:rPr>
        <w:t>S</w:t>
      </w:r>
      <w:r w:rsidR="00276CCD" w:rsidRPr="00276CCD">
        <w:rPr>
          <w:bCs/>
          <w:iCs/>
          <w:sz w:val="20"/>
        </w:rPr>
        <w:t xml:space="preserve">L-PRS-RSRPP measurements taken at the UE from multiple </w:t>
      </w:r>
      <w:r>
        <w:rPr>
          <w:bCs/>
          <w:iCs/>
          <w:sz w:val="20"/>
        </w:rPr>
        <w:t>anchor UE</w:t>
      </w:r>
      <w:r w:rsidR="00276CCD" w:rsidRPr="00276CCD">
        <w:rPr>
          <w:bCs/>
          <w:iCs/>
          <w:sz w:val="20"/>
        </w:rPr>
        <w:t xml:space="preserve">s, along with knowledge of the </w:t>
      </w:r>
      <w:r w:rsidR="00EE4589">
        <w:rPr>
          <w:bCs/>
          <w:iCs/>
          <w:sz w:val="20"/>
        </w:rPr>
        <w:t>beam index</w:t>
      </w:r>
      <w:r w:rsidR="00276CCD" w:rsidRPr="00276CCD">
        <w:rPr>
          <w:bCs/>
          <w:iCs/>
          <w:sz w:val="20"/>
        </w:rPr>
        <w:t xml:space="preserve"> of the </w:t>
      </w:r>
      <w:r>
        <w:rPr>
          <w:bCs/>
          <w:iCs/>
          <w:sz w:val="20"/>
        </w:rPr>
        <w:t>SL-PRS</w:t>
      </w:r>
      <w:r w:rsidR="00276CCD" w:rsidRPr="00276CCD">
        <w:rPr>
          <w:bCs/>
          <w:iCs/>
          <w:sz w:val="20"/>
        </w:rPr>
        <w:t xml:space="preserve"> and geographical coordinates of the </w:t>
      </w:r>
      <w:r>
        <w:rPr>
          <w:bCs/>
          <w:iCs/>
          <w:sz w:val="20"/>
        </w:rPr>
        <w:t>anchor UE</w:t>
      </w:r>
      <w:r w:rsidRPr="00276CCD">
        <w:rPr>
          <w:bCs/>
          <w:iCs/>
          <w:sz w:val="20"/>
        </w:rPr>
        <w:t>s</w:t>
      </w:r>
      <w:r w:rsidR="00276CCD" w:rsidRPr="00276CCD">
        <w:rPr>
          <w:bCs/>
          <w:iCs/>
          <w:sz w:val="20"/>
        </w:rPr>
        <w:t>.</w:t>
      </w:r>
      <w:r w:rsidR="003943D1">
        <w:rPr>
          <w:bCs/>
          <w:iCs/>
          <w:sz w:val="20"/>
        </w:rPr>
        <w:t xml:space="preserve"> </w:t>
      </w:r>
    </w:p>
    <w:p w14:paraId="71E7BF14" w14:textId="23BAC8CE" w:rsidR="008E5325" w:rsidRDefault="003943D1">
      <w:pPr>
        <w:snapToGrid w:val="0"/>
        <w:spacing w:beforeLines="50" w:before="180" w:afterLines="50" w:after="180"/>
        <w:jc w:val="both"/>
        <w:rPr>
          <w:bCs/>
          <w:iCs/>
          <w:sz w:val="20"/>
        </w:rPr>
      </w:pPr>
      <w:r>
        <w:rPr>
          <w:bCs/>
          <w:iCs/>
          <w:sz w:val="20"/>
        </w:rPr>
        <w:t xml:space="preserve">However, </w:t>
      </w:r>
      <w:r w:rsidR="00EA26EB">
        <w:rPr>
          <w:bCs/>
          <w:iCs/>
          <w:sz w:val="20"/>
        </w:rPr>
        <w:t>SL-</w:t>
      </w:r>
      <w:proofErr w:type="spellStart"/>
      <w:r w:rsidR="00EA26EB">
        <w:rPr>
          <w:bCs/>
          <w:iCs/>
          <w:sz w:val="20"/>
        </w:rPr>
        <w:t>AoD</w:t>
      </w:r>
      <w:proofErr w:type="spellEnd"/>
      <w:r w:rsidR="00EA26EB">
        <w:rPr>
          <w:bCs/>
          <w:iCs/>
          <w:sz w:val="20"/>
        </w:rPr>
        <w:t xml:space="preserve"> may not work well due to the lack of </w:t>
      </w:r>
      <w:r w:rsidR="008E259C">
        <w:rPr>
          <w:bCs/>
          <w:iCs/>
          <w:sz w:val="20"/>
        </w:rPr>
        <w:t>beam management functionality</w:t>
      </w:r>
      <w:r w:rsidR="00EA26EB">
        <w:rPr>
          <w:bCs/>
          <w:iCs/>
          <w:sz w:val="20"/>
        </w:rPr>
        <w:t xml:space="preserve">. </w:t>
      </w:r>
      <w:r w:rsidR="006F0E2C">
        <w:rPr>
          <w:sz w:val="20"/>
          <w:szCs w:val="20"/>
        </w:rPr>
        <w:t>Rel-16/17 sidelink mainly focused on FR1, and it may not work well in FR2 due to lack of basic FR2 functionalities, e.g. beam management. There is a study bullet point of Rel-18 NR sidelink enhancement (excluding positioning and relaying) on FR2 licensed spectrum</w:t>
      </w:r>
      <w:r w:rsidR="00EA26EB">
        <w:rPr>
          <w:sz w:val="20"/>
          <w:szCs w:val="20"/>
        </w:rPr>
        <w:t xml:space="preserve">, </w:t>
      </w:r>
      <w:r w:rsidR="00EA26EB" w:rsidRPr="00EA26EB">
        <w:rPr>
          <w:sz w:val="20"/>
          <w:szCs w:val="20"/>
        </w:rPr>
        <w:t xml:space="preserve">to avoid overlapping discussion between Rel-18 SL and positioning group, we suggest to specify SL positioning </w:t>
      </w:r>
      <w:r w:rsidR="003D6386">
        <w:rPr>
          <w:sz w:val="20"/>
          <w:szCs w:val="20"/>
        </w:rPr>
        <w:t>related to beam management</w:t>
      </w:r>
      <w:r w:rsidR="00EA26EB" w:rsidRPr="00EA26EB">
        <w:rPr>
          <w:sz w:val="20"/>
          <w:szCs w:val="20"/>
        </w:rPr>
        <w:t xml:space="preserve"> after completing specifying regular SL communication</w:t>
      </w:r>
      <w:r w:rsidR="006F0E2C">
        <w:rPr>
          <w:sz w:val="20"/>
          <w:szCs w:val="20"/>
        </w:rPr>
        <w:t>.</w:t>
      </w:r>
      <w:r w:rsidR="00EA26EB">
        <w:rPr>
          <w:sz w:val="20"/>
          <w:szCs w:val="20"/>
        </w:rPr>
        <w:t xml:space="preserve"> </w:t>
      </w:r>
      <w:r w:rsidR="003D6386">
        <w:rPr>
          <w:sz w:val="20"/>
          <w:szCs w:val="20"/>
        </w:rPr>
        <w:t xml:space="preserve">For </w:t>
      </w:r>
      <w:r w:rsidR="003D6386" w:rsidRPr="003D6386">
        <w:rPr>
          <w:sz w:val="20"/>
          <w:szCs w:val="20"/>
        </w:rPr>
        <w:t>SL-</w:t>
      </w:r>
      <w:proofErr w:type="spellStart"/>
      <w:r w:rsidR="003D6386" w:rsidRPr="003D6386">
        <w:rPr>
          <w:sz w:val="20"/>
          <w:szCs w:val="20"/>
        </w:rPr>
        <w:t>AoD</w:t>
      </w:r>
      <w:proofErr w:type="spellEnd"/>
      <w:r w:rsidR="003D6386" w:rsidRPr="003D6386">
        <w:rPr>
          <w:sz w:val="20"/>
          <w:szCs w:val="20"/>
        </w:rPr>
        <w:t xml:space="preserve"> positioning method,</w:t>
      </w:r>
      <w:r w:rsidR="00DA5788">
        <w:rPr>
          <w:sz w:val="20"/>
          <w:szCs w:val="20"/>
        </w:rPr>
        <w:t xml:space="preserve"> we can only accept to </w:t>
      </w:r>
      <w:r w:rsidR="00DA5788" w:rsidRPr="00DA5788">
        <w:rPr>
          <w:sz w:val="20"/>
          <w:szCs w:val="20"/>
        </w:rPr>
        <w:t>support SL-PRS-RSRP and/or SL-PRS-RSRPP measurements</w:t>
      </w:r>
      <w:r w:rsidR="00DA5788" w:rsidRPr="00DA5788">
        <w:t xml:space="preserve"> </w:t>
      </w:r>
      <w:r w:rsidR="00DA5788" w:rsidRPr="00DA5788">
        <w:rPr>
          <w:sz w:val="20"/>
          <w:szCs w:val="20"/>
        </w:rPr>
        <w:t xml:space="preserve">and deprioritize the study of SL-PRS </w:t>
      </w:r>
      <w:r w:rsidR="00EE4589">
        <w:rPr>
          <w:sz w:val="20"/>
          <w:szCs w:val="20"/>
        </w:rPr>
        <w:t>beam management</w:t>
      </w:r>
      <w:r w:rsidR="00DA5788" w:rsidRPr="00DA5788">
        <w:rPr>
          <w:sz w:val="20"/>
          <w:szCs w:val="20"/>
        </w:rPr>
        <w:t>.</w:t>
      </w:r>
      <w:r w:rsidR="00DA5788">
        <w:rPr>
          <w:sz w:val="20"/>
          <w:szCs w:val="20"/>
        </w:rPr>
        <w:t xml:space="preserve"> In such case, SL-</w:t>
      </w:r>
      <w:proofErr w:type="spellStart"/>
      <w:r w:rsidR="00DA5788">
        <w:rPr>
          <w:sz w:val="20"/>
          <w:szCs w:val="20"/>
        </w:rPr>
        <w:t>AoD</w:t>
      </w:r>
      <w:proofErr w:type="spellEnd"/>
      <w:r w:rsidR="00DA5788">
        <w:rPr>
          <w:sz w:val="20"/>
          <w:szCs w:val="20"/>
        </w:rPr>
        <w:t xml:space="preserve"> may not be a high accuracy positioning method.</w:t>
      </w:r>
    </w:p>
    <w:p w14:paraId="629A58BA" w14:textId="4E795264" w:rsidR="00EA26EB" w:rsidRDefault="00EA26EB" w:rsidP="00EA26EB">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w:t>
      </w:r>
      <w:r w:rsidR="004448C4">
        <w:rPr>
          <w:b/>
          <w:bCs/>
          <w:i/>
          <w:iCs/>
          <w:sz w:val="20"/>
        </w:rPr>
        <w:t>4</w:t>
      </w:r>
      <w:r>
        <w:rPr>
          <w:b/>
          <w:bCs/>
          <w:i/>
          <w:iCs/>
          <w:sz w:val="20"/>
        </w:rPr>
        <w:t xml:space="preserve">: </w:t>
      </w:r>
      <w:r>
        <w:rPr>
          <w:rFonts w:ascii="Times" w:eastAsia="Batang" w:hAnsi="Times" w:cs="CG Times (WN)"/>
          <w:i/>
          <w:sz w:val="20"/>
          <w:lang w:val="en-GB" w:eastAsia="en-US"/>
        </w:rPr>
        <w:t>For</w:t>
      </w:r>
      <w:r w:rsidRPr="003971E0">
        <w:rPr>
          <w:rFonts w:ascii="Times" w:eastAsia="Batang" w:hAnsi="Times" w:cs="CG Times (WN)"/>
          <w:i/>
          <w:sz w:val="20"/>
          <w:lang w:val="en-GB" w:eastAsia="en-US"/>
        </w:rPr>
        <w:t xml:space="preserve">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w:t>
      </w:r>
      <w:r>
        <w:rPr>
          <w:rFonts w:ascii="Times" w:eastAsia="Batang" w:hAnsi="Times" w:cs="CG Times (WN)"/>
          <w:i/>
          <w:sz w:val="20"/>
          <w:lang w:val="en-GB" w:eastAsia="en-US"/>
        </w:rPr>
        <w:t>D</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 xml:space="preserve">, </w:t>
      </w:r>
      <w:r w:rsidR="003D6386">
        <w:rPr>
          <w:rFonts w:ascii="Times" w:eastAsia="Batang" w:hAnsi="Times" w:cs="CG Times (WN)"/>
          <w:i/>
          <w:sz w:val="20"/>
          <w:lang w:val="en-GB" w:eastAsia="en-US"/>
        </w:rPr>
        <w:t xml:space="preserve">only </w:t>
      </w:r>
      <w:r>
        <w:rPr>
          <w:rFonts w:ascii="Times" w:eastAsia="Batang" w:hAnsi="Times" w:cs="CG Times (WN)"/>
          <w:i/>
          <w:sz w:val="20"/>
          <w:lang w:val="en-GB" w:eastAsia="en-US"/>
        </w:rPr>
        <w:t xml:space="preserve">support </w:t>
      </w:r>
      <w:r w:rsidRPr="00EA26EB">
        <w:rPr>
          <w:rFonts w:ascii="Times" w:eastAsia="Batang" w:hAnsi="Times" w:cs="CG Times (WN)"/>
          <w:i/>
          <w:sz w:val="20"/>
          <w:lang w:val="en-GB" w:eastAsia="en-US"/>
        </w:rPr>
        <w:t>SL-PRS-RSRP and/or SL-PRS-RSRPP measurements</w:t>
      </w:r>
      <w:r>
        <w:rPr>
          <w:rFonts w:ascii="Times" w:eastAsia="Batang" w:hAnsi="Times" w:cs="CG Times (WN)"/>
          <w:i/>
          <w:sz w:val="20"/>
          <w:lang w:val="en-GB" w:eastAsia="en-US"/>
        </w:rPr>
        <w:t xml:space="preserve"> and deprioritize </w:t>
      </w:r>
      <w:r w:rsidR="003D6386">
        <w:rPr>
          <w:rFonts w:ascii="Times" w:eastAsia="Batang" w:hAnsi="Times" w:cs="CG Times (WN)"/>
          <w:i/>
          <w:sz w:val="20"/>
          <w:lang w:val="en-GB" w:eastAsia="en-US"/>
        </w:rPr>
        <w:t xml:space="preserve">the study of SL-PRS </w:t>
      </w:r>
      <w:r w:rsidR="00AE3105">
        <w:rPr>
          <w:rFonts w:ascii="Times" w:eastAsia="Batang" w:hAnsi="Times" w:cs="CG Times (WN)"/>
          <w:i/>
          <w:sz w:val="20"/>
          <w:lang w:val="en-GB" w:eastAsia="en-US"/>
        </w:rPr>
        <w:t xml:space="preserve">beam </w:t>
      </w:r>
      <w:r w:rsidR="00EE4589">
        <w:rPr>
          <w:rFonts w:ascii="Times" w:eastAsia="Batang" w:hAnsi="Times" w:cs="CG Times (WN)"/>
          <w:i/>
          <w:sz w:val="20"/>
          <w:lang w:val="en-GB" w:eastAsia="en-US"/>
        </w:rPr>
        <w:t>management</w:t>
      </w:r>
      <w:r w:rsidR="003D6386">
        <w:rPr>
          <w:rFonts w:ascii="Times" w:eastAsia="Batang" w:hAnsi="Times" w:cs="CG Times (WN)"/>
          <w:i/>
          <w:sz w:val="20"/>
          <w:lang w:val="en-GB" w:eastAsia="en-US"/>
        </w:rPr>
        <w:t>.</w:t>
      </w:r>
    </w:p>
    <w:p w14:paraId="564AB827" w14:textId="77777777" w:rsidR="008E5325" w:rsidRPr="006E7254" w:rsidRDefault="008E5325">
      <w:pPr>
        <w:snapToGrid w:val="0"/>
        <w:spacing w:beforeLines="50" w:before="180" w:afterLines="50" w:after="180"/>
        <w:jc w:val="both"/>
        <w:rPr>
          <w:bCs/>
          <w:iCs/>
          <w:sz w:val="20"/>
        </w:rPr>
      </w:pPr>
    </w:p>
    <w:p w14:paraId="0B878F2E"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2.1.</w:t>
      </w:r>
      <w:r w:rsidR="008E5325">
        <w:rPr>
          <w:rFonts w:ascii="Arial" w:hAnsi="Arial" w:cs="Arial" w:hint="eastAsia"/>
        </w:rPr>
        <w:t>5</w:t>
      </w:r>
      <w:r>
        <w:rPr>
          <w:rFonts w:ascii="Arial" w:hAnsi="Arial" w:cs="Arial"/>
        </w:rPr>
        <w:t xml:space="preserve"> SL positioning measurement report</w:t>
      </w:r>
    </w:p>
    <w:p w14:paraId="6A8C9779" w14:textId="77777777" w:rsidR="00DA610C" w:rsidRDefault="00BE1760">
      <w:pPr>
        <w:autoSpaceDE w:val="0"/>
        <w:autoSpaceDN w:val="0"/>
        <w:adjustRightInd w:val="0"/>
        <w:snapToGrid w:val="0"/>
        <w:spacing w:afterLines="50" w:after="180"/>
        <w:jc w:val="both"/>
        <w:rPr>
          <w:bCs/>
          <w:iCs/>
          <w:sz w:val="20"/>
          <w:szCs w:val="20"/>
        </w:rPr>
      </w:pPr>
      <w:r>
        <w:rPr>
          <w:bCs/>
          <w:iCs/>
          <w:sz w:val="20"/>
          <w:szCs w:val="20"/>
        </w:rPr>
        <w:t>In Rel-16/17, UE position is estimated and calculated based on measurements and only high-layer may have the capability to calculate position. In other words, the location calculation is performed not at physical layer. Also, higher-layer-signaling (LPP signaling) [</w:t>
      </w:r>
      <w:r w:rsidR="00A360B9">
        <w:rPr>
          <w:bCs/>
          <w:iCs/>
          <w:sz w:val="20"/>
          <w:szCs w:val="20"/>
        </w:rPr>
        <w:t>7</w:t>
      </w:r>
      <w:r>
        <w:rPr>
          <w:bCs/>
          <w:iCs/>
          <w:sz w:val="20"/>
          <w:szCs w:val="20"/>
        </w:rPr>
        <w:t xml:space="preserve">] is used for location information request and report in NR Rel-16/17. Therefore, it is straightforward to support SL positioning measurement request/report in high-layer signaling. </w:t>
      </w:r>
    </w:p>
    <w:p w14:paraId="2E9BECE7" w14:textId="77777777" w:rsidR="00DA610C" w:rsidRDefault="00BE1760">
      <w:pPr>
        <w:autoSpaceDE w:val="0"/>
        <w:autoSpaceDN w:val="0"/>
        <w:adjustRightInd w:val="0"/>
        <w:snapToGrid w:val="0"/>
        <w:spacing w:afterLines="50" w:after="180"/>
        <w:jc w:val="both"/>
        <w:rPr>
          <w:i/>
          <w:iCs/>
          <w:sz w:val="20"/>
          <w:szCs w:val="20"/>
        </w:rPr>
      </w:pPr>
      <w:r>
        <w:rPr>
          <w:b/>
          <w:bCs/>
          <w:i/>
          <w:iCs/>
          <w:sz w:val="20"/>
          <w:szCs w:val="20"/>
        </w:rPr>
        <w:lastRenderedPageBreak/>
        <w:t xml:space="preserve">Proposal </w:t>
      </w:r>
      <w:r w:rsidR="004448C4">
        <w:rPr>
          <w:b/>
          <w:bCs/>
          <w:i/>
          <w:iCs/>
          <w:sz w:val="20"/>
          <w:szCs w:val="20"/>
        </w:rPr>
        <w:t>5</w:t>
      </w:r>
      <w:r>
        <w:rPr>
          <w:b/>
          <w:bCs/>
          <w:i/>
          <w:iCs/>
          <w:sz w:val="20"/>
          <w:szCs w:val="20"/>
        </w:rPr>
        <w:t>:</w:t>
      </w:r>
      <w:r>
        <w:rPr>
          <w:i/>
          <w:iCs/>
          <w:sz w:val="20"/>
          <w:szCs w:val="20"/>
        </w:rPr>
        <w:t xml:space="preserve"> Support SL positioning measurement request/report as high-layer signaling.</w:t>
      </w:r>
    </w:p>
    <w:p w14:paraId="2EDC1BA2" w14:textId="405E508E" w:rsidR="00DA610C" w:rsidRDefault="00BE1760">
      <w:pPr>
        <w:autoSpaceDE w:val="0"/>
        <w:autoSpaceDN w:val="0"/>
        <w:adjustRightInd w:val="0"/>
        <w:snapToGrid w:val="0"/>
        <w:spacing w:afterLines="50" w:after="180"/>
        <w:jc w:val="both"/>
        <w:rPr>
          <w:bCs/>
          <w:iCs/>
          <w:sz w:val="20"/>
          <w:szCs w:val="20"/>
        </w:rPr>
      </w:pPr>
      <w:r>
        <w:rPr>
          <w:bCs/>
          <w:iCs/>
          <w:sz w:val="20"/>
          <w:szCs w:val="20"/>
        </w:rPr>
        <w:t xml:space="preserve">In order to support </w:t>
      </w:r>
      <w:r w:rsidR="004448C4">
        <w:rPr>
          <w:bCs/>
          <w:iCs/>
          <w:sz w:val="20"/>
          <w:szCs w:val="20"/>
        </w:rPr>
        <w:t>multiple</w:t>
      </w:r>
      <w:r>
        <w:rPr>
          <w:bCs/>
          <w:iCs/>
          <w:sz w:val="20"/>
          <w:szCs w:val="20"/>
        </w:rPr>
        <w:t xml:space="preserve"> legacy positioning methods as discussed in section 2.1, at least UE Rx-Tx time difference, SL-PRS RSRP (reference signal received power), SL-</w:t>
      </w:r>
      <w:proofErr w:type="spellStart"/>
      <w:r>
        <w:rPr>
          <w:bCs/>
          <w:iCs/>
          <w:sz w:val="20"/>
          <w:szCs w:val="20"/>
        </w:rPr>
        <w:t>AoA</w:t>
      </w:r>
      <w:proofErr w:type="spellEnd"/>
      <w:r>
        <w:rPr>
          <w:bCs/>
          <w:iCs/>
          <w:sz w:val="20"/>
          <w:szCs w:val="20"/>
        </w:rPr>
        <w:t xml:space="preserve"> (angle of arrival including both azimuth and zenith of arrival), SL-PRS RSTD (reference signal time difference)</w:t>
      </w:r>
      <w:r w:rsidR="00F86947">
        <w:rPr>
          <w:bCs/>
          <w:iCs/>
          <w:sz w:val="20"/>
          <w:szCs w:val="20"/>
        </w:rPr>
        <w:t>, SL-PRS RTOA (</w:t>
      </w:r>
      <w:r w:rsidR="00D92A25" w:rsidRPr="00D92A25">
        <w:rPr>
          <w:bCs/>
          <w:iCs/>
          <w:sz w:val="20"/>
          <w:szCs w:val="20"/>
        </w:rPr>
        <w:t>Relative Time of Arrival</w:t>
      </w:r>
      <w:r w:rsidR="00F86947">
        <w:rPr>
          <w:bCs/>
          <w:iCs/>
          <w:sz w:val="20"/>
          <w:szCs w:val="20"/>
        </w:rPr>
        <w:t>)</w:t>
      </w:r>
      <w:r>
        <w:rPr>
          <w:bCs/>
          <w:iCs/>
          <w:sz w:val="20"/>
          <w:szCs w:val="20"/>
        </w:rPr>
        <w:t xml:space="preserve"> should be supported. Besides, referring to the discussion in Rel-17, SL-PRS RSRPP (reference signal received path power) may also be introduced for accuracy improvement. </w:t>
      </w:r>
    </w:p>
    <w:p w14:paraId="4D1CD4CA" w14:textId="77777777" w:rsidR="00DA610C" w:rsidRDefault="00BE1760">
      <w:pPr>
        <w:autoSpaceDE w:val="0"/>
        <w:autoSpaceDN w:val="0"/>
        <w:adjustRightInd w:val="0"/>
        <w:snapToGrid w:val="0"/>
        <w:spacing w:afterLines="50" w:after="180"/>
        <w:jc w:val="both"/>
        <w:rPr>
          <w:bCs/>
          <w:iCs/>
          <w:sz w:val="20"/>
          <w:szCs w:val="20"/>
        </w:rPr>
      </w:pPr>
      <w:r>
        <w:rPr>
          <w:bCs/>
          <w:iCs/>
          <w:sz w:val="20"/>
          <w:szCs w:val="20"/>
        </w:rPr>
        <w:t xml:space="preserve">According to current Rel-16/17 positioning design, UE measurements are requested/reported for each positioning method as shown in Table 2.1. LMF can firstly send a </w:t>
      </w:r>
      <w:proofErr w:type="spellStart"/>
      <w:r>
        <w:rPr>
          <w:bCs/>
          <w:i/>
          <w:iCs/>
          <w:sz w:val="20"/>
          <w:szCs w:val="20"/>
        </w:rPr>
        <w:t>RequestLocationInformation</w:t>
      </w:r>
      <w:proofErr w:type="spellEnd"/>
      <w:r>
        <w:rPr>
          <w:bCs/>
          <w:iCs/>
          <w:sz w:val="20"/>
          <w:szCs w:val="20"/>
        </w:rPr>
        <w:t xml:space="preserve"> message to UE to request location information, indicating the type of location information needed, accordingly, </w:t>
      </w:r>
      <w:proofErr w:type="spellStart"/>
      <w:r>
        <w:rPr>
          <w:bCs/>
          <w:i/>
          <w:iCs/>
          <w:sz w:val="20"/>
          <w:szCs w:val="20"/>
        </w:rPr>
        <w:t>ProvideLocationInformation</w:t>
      </w:r>
      <w:proofErr w:type="spellEnd"/>
      <w:r>
        <w:rPr>
          <w:bCs/>
          <w:iCs/>
          <w:sz w:val="20"/>
          <w:szCs w:val="20"/>
        </w:rPr>
        <w:t xml:space="preserve"> message sent from UE to LMF should match or be a subset of the location information requested by LMF.</w:t>
      </w:r>
    </w:p>
    <w:p w14:paraId="661C3966" w14:textId="77777777" w:rsidR="00DA610C" w:rsidRDefault="00BE1760">
      <w:pPr>
        <w:autoSpaceDE w:val="0"/>
        <w:autoSpaceDN w:val="0"/>
        <w:adjustRightInd w:val="0"/>
        <w:snapToGrid w:val="0"/>
        <w:spacing w:beforeLines="50" w:before="180" w:afterLines="50" w:after="180"/>
        <w:jc w:val="center"/>
        <w:rPr>
          <w:bCs/>
          <w:iCs/>
          <w:sz w:val="20"/>
          <w:szCs w:val="20"/>
        </w:rPr>
      </w:pPr>
      <w:r>
        <w:rPr>
          <w:rFonts w:hint="eastAsia"/>
          <w:bCs/>
          <w:iCs/>
          <w:sz w:val="20"/>
          <w:szCs w:val="20"/>
        </w:rPr>
        <w:t>T</w:t>
      </w:r>
      <w:r>
        <w:rPr>
          <w:bCs/>
          <w:iCs/>
          <w:sz w:val="20"/>
          <w:szCs w:val="20"/>
        </w:rPr>
        <w:t>able 2.1: Measurements reported by UE for each positioning method in Rel-16/17</w:t>
      </w:r>
    </w:p>
    <w:tbl>
      <w:tblPr>
        <w:tblStyle w:val="afc"/>
        <w:tblW w:w="0" w:type="auto"/>
        <w:tblLook w:val="04A0" w:firstRow="1" w:lastRow="0" w:firstColumn="1" w:lastColumn="0" w:noHBand="0" w:noVBand="1"/>
      </w:tblPr>
      <w:tblGrid>
        <w:gridCol w:w="1258"/>
        <w:gridCol w:w="4833"/>
        <w:gridCol w:w="3259"/>
      </w:tblGrid>
      <w:tr w:rsidR="00DA610C" w14:paraId="55120474" w14:textId="77777777">
        <w:trPr>
          <w:trHeight w:val="587"/>
        </w:trPr>
        <w:tc>
          <w:tcPr>
            <w:tcW w:w="1258" w:type="dxa"/>
            <w:shd w:val="clear" w:color="auto" w:fill="F2F2F2" w:themeFill="background1" w:themeFillShade="F2"/>
          </w:tcPr>
          <w:p w14:paraId="63D2ED19"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M</w:t>
            </w:r>
            <w:r>
              <w:rPr>
                <w:b/>
                <w:sz w:val="20"/>
                <w:szCs w:val="20"/>
              </w:rPr>
              <w:t>ethods</w:t>
            </w:r>
          </w:p>
        </w:tc>
        <w:tc>
          <w:tcPr>
            <w:tcW w:w="4833" w:type="dxa"/>
            <w:shd w:val="clear" w:color="auto" w:fill="F2F2F2" w:themeFill="background1" w:themeFillShade="F2"/>
          </w:tcPr>
          <w:p w14:paraId="2DDEB944"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M</w:t>
            </w:r>
            <w:r>
              <w:rPr>
                <w:b/>
                <w:sz w:val="20"/>
                <w:szCs w:val="20"/>
              </w:rPr>
              <w:t>easurements performed at UE side</w:t>
            </w:r>
          </w:p>
        </w:tc>
        <w:tc>
          <w:tcPr>
            <w:tcW w:w="3259" w:type="dxa"/>
            <w:shd w:val="clear" w:color="auto" w:fill="F2F2F2" w:themeFill="background1" w:themeFillShade="F2"/>
          </w:tcPr>
          <w:p w14:paraId="54762FBB"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L</w:t>
            </w:r>
            <w:r>
              <w:rPr>
                <w:b/>
                <w:sz w:val="20"/>
                <w:szCs w:val="20"/>
              </w:rPr>
              <w:t>ocation information elements [</w:t>
            </w:r>
            <w:r w:rsidR="009A6C29">
              <w:rPr>
                <w:b/>
                <w:sz w:val="20"/>
                <w:szCs w:val="20"/>
              </w:rPr>
              <w:t>7</w:t>
            </w:r>
            <w:r>
              <w:rPr>
                <w:b/>
                <w:sz w:val="20"/>
                <w:szCs w:val="20"/>
              </w:rPr>
              <w:t>]</w:t>
            </w:r>
          </w:p>
        </w:tc>
      </w:tr>
      <w:tr w:rsidR="00DA610C" w14:paraId="34AFB76E" w14:textId="77777777">
        <w:trPr>
          <w:trHeight w:val="814"/>
        </w:trPr>
        <w:tc>
          <w:tcPr>
            <w:tcW w:w="1258" w:type="dxa"/>
          </w:tcPr>
          <w:p w14:paraId="2F41C91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DL-</w:t>
            </w:r>
            <w:r>
              <w:rPr>
                <w:rFonts w:hint="eastAsia"/>
                <w:sz w:val="20"/>
                <w:szCs w:val="20"/>
              </w:rPr>
              <w:t>T</w:t>
            </w:r>
            <w:r>
              <w:rPr>
                <w:sz w:val="20"/>
                <w:szCs w:val="20"/>
              </w:rPr>
              <w:t>DOA</w:t>
            </w:r>
          </w:p>
        </w:tc>
        <w:tc>
          <w:tcPr>
            <w:tcW w:w="4833" w:type="dxa"/>
          </w:tcPr>
          <w:p w14:paraId="09CBF689"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DL RSTD,</w:t>
            </w:r>
            <w:r>
              <w:rPr>
                <w:color w:val="1F497D" w:themeColor="text2"/>
                <w:sz w:val="20"/>
                <w:szCs w:val="20"/>
              </w:rPr>
              <w:t xml:space="preserve"> </w:t>
            </w:r>
            <w:r>
              <w:rPr>
                <w:sz w:val="20"/>
                <w:szCs w:val="20"/>
              </w:rPr>
              <w:t>Quality for each measurement,</w:t>
            </w:r>
            <w:r>
              <w:rPr>
                <w:color w:val="1F497D" w:themeColor="text2"/>
                <w:sz w:val="20"/>
                <w:szCs w:val="20"/>
              </w:rPr>
              <w:t xml:space="preserve"> DL-PRS-RSRP, DL-PRS-RSRPP, Time stamp, LOS/NLOS information</w:t>
            </w:r>
          </w:p>
        </w:tc>
        <w:tc>
          <w:tcPr>
            <w:tcW w:w="3259" w:type="dxa"/>
          </w:tcPr>
          <w:p w14:paraId="70BD9951"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NR-DL-TDOA-</w:t>
            </w:r>
            <w:proofErr w:type="spellStart"/>
            <w:r>
              <w:rPr>
                <w:sz w:val="20"/>
                <w:szCs w:val="20"/>
              </w:rPr>
              <w:t>ProvideLocationInformation</w:t>
            </w:r>
            <w:proofErr w:type="spellEnd"/>
          </w:p>
        </w:tc>
      </w:tr>
      <w:tr w:rsidR="00DA610C" w14:paraId="6CF1AB83" w14:textId="77777777">
        <w:trPr>
          <w:trHeight w:val="1041"/>
        </w:trPr>
        <w:tc>
          <w:tcPr>
            <w:tcW w:w="1258" w:type="dxa"/>
          </w:tcPr>
          <w:p w14:paraId="541CCC4E" w14:textId="77777777" w:rsidR="00DA610C" w:rsidRDefault="00BE1760">
            <w:pPr>
              <w:autoSpaceDE w:val="0"/>
              <w:autoSpaceDN w:val="0"/>
              <w:adjustRightInd w:val="0"/>
              <w:snapToGrid w:val="0"/>
              <w:spacing w:beforeLines="50" w:before="180" w:afterLines="50" w:after="180"/>
              <w:jc w:val="center"/>
              <w:rPr>
                <w:sz w:val="20"/>
                <w:szCs w:val="20"/>
              </w:rPr>
            </w:pPr>
            <w:r>
              <w:rPr>
                <w:rFonts w:hint="eastAsia"/>
                <w:sz w:val="20"/>
                <w:szCs w:val="20"/>
              </w:rPr>
              <w:t>R</w:t>
            </w:r>
            <w:r>
              <w:rPr>
                <w:sz w:val="20"/>
                <w:szCs w:val="20"/>
              </w:rPr>
              <w:t>TT</w:t>
            </w:r>
          </w:p>
        </w:tc>
        <w:tc>
          <w:tcPr>
            <w:tcW w:w="4833" w:type="dxa"/>
          </w:tcPr>
          <w:p w14:paraId="6FD6A1E7"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UE Rx-Tx time difference, Quality for each measurement,</w:t>
            </w:r>
            <w:r>
              <w:rPr>
                <w:color w:val="1F497D" w:themeColor="text2"/>
                <w:sz w:val="20"/>
                <w:szCs w:val="20"/>
              </w:rPr>
              <w:t xml:space="preserve"> DL-PRS-RSRP, DL-PRS-RSRPP, Time stamp,</w:t>
            </w:r>
            <w:r>
              <w:rPr>
                <w:color w:val="1F497D" w:themeColor="text2"/>
              </w:rPr>
              <w:t xml:space="preserve"> </w:t>
            </w:r>
            <w:r>
              <w:rPr>
                <w:color w:val="1F497D" w:themeColor="text2"/>
                <w:sz w:val="20"/>
                <w:szCs w:val="20"/>
              </w:rPr>
              <w:t>LOS/NLOS information</w:t>
            </w:r>
          </w:p>
        </w:tc>
        <w:tc>
          <w:tcPr>
            <w:tcW w:w="3259" w:type="dxa"/>
          </w:tcPr>
          <w:p w14:paraId="180E056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NR-Multi-RTT-</w:t>
            </w:r>
            <w:proofErr w:type="spellStart"/>
            <w:r>
              <w:rPr>
                <w:sz w:val="20"/>
                <w:szCs w:val="20"/>
              </w:rPr>
              <w:t>ProvideLocationInformation</w:t>
            </w:r>
            <w:proofErr w:type="spellEnd"/>
          </w:p>
        </w:tc>
      </w:tr>
      <w:tr w:rsidR="00DA610C" w14:paraId="4F30E134" w14:textId="77777777">
        <w:trPr>
          <w:trHeight w:val="814"/>
        </w:trPr>
        <w:tc>
          <w:tcPr>
            <w:tcW w:w="1258" w:type="dxa"/>
          </w:tcPr>
          <w:p w14:paraId="0E4DA6CC"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DL-</w:t>
            </w:r>
            <w:proofErr w:type="spellStart"/>
            <w:r>
              <w:rPr>
                <w:rFonts w:hint="eastAsia"/>
                <w:sz w:val="20"/>
                <w:szCs w:val="20"/>
              </w:rPr>
              <w:t>A</w:t>
            </w:r>
            <w:r>
              <w:rPr>
                <w:sz w:val="20"/>
                <w:szCs w:val="20"/>
              </w:rPr>
              <w:t>oD</w:t>
            </w:r>
            <w:proofErr w:type="spellEnd"/>
          </w:p>
        </w:tc>
        <w:tc>
          <w:tcPr>
            <w:tcW w:w="4833" w:type="dxa"/>
          </w:tcPr>
          <w:p w14:paraId="54048A4B"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 xml:space="preserve">DL-PRS receive beam index, </w:t>
            </w:r>
            <w:r>
              <w:rPr>
                <w:color w:val="1F497D" w:themeColor="text2"/>
                <w:sz w:val="20"/>
                <w:szCs w:val="20"/>
              </w:rPr>
              <w:t>DL-PRS-RSRP, DL-PRS-RSRPP, Time stamp, LOS/NLOS information</w:t>
            </w:r>
          </w:p>
        </w:tc>
        <w:tc>
          <w:tcPr>
            <w:tcW w:w="3259" w:type="dxa"/>
          </w:tcPr>
          <w:p w14:paraId="4D3A4333" w14:textId="77777777" w:rsidR="00DA610C" w:rsidRDefault="00BE1760">
            <w:pPr>
              <w:autoSpaceDE w:val="0"/>
              <w:autoSpaceDN w:val="0"/>
              <w:adjustRightInd w:val="0"/>
              <w:snapToGrid w:val="0"/>
              <w:spacing w:beforeLines="50" w:before="180" w:afterLines="50" w:after="180"/>
              <w:jc w:val="center"/>
              <w:rPr>
                <w:color w:val="1F497D" w:themeColor="text2"/>
                <w:sz w:val="20"/>
                <w:szCs w:val="20"/>
              </w:rPr>
            </w:pPr>
            <w:r>
              <w:rPr>
                <w:sz w:val="20"/>
                <w:szCs w:val="20"/>
              </w:rPr>
              <w:t>NR-DL-</w:t>
            </w:r>
            <w:proofErr w:type="spellStart"/>
            <w:r>
              <w:rPr>
                <w:sz w:val="20"/>
                <w:szCs w:val="20"/>
              </w:rPr>
              <w:t>AoD</w:t>
            </w:r>
            <w:proofErr w:type="spellEnd"/>
            <w:r>
              <w:rPr>
                <w:sz w:val="20"/>
                <w:szCs w:val="20"/>
              </w:rPr>
              <w:t>-</w:t>
            </w:r>
            <w:proofErr w:type="spellStart"/>
            <w:r>
              <w:rPr>
                <w:sz w:val="20"/>
                <w:szCs w:val="20"/>
              </w:rPr>
              <w:t>ProvideLocationInformation</w:t>
            </w:r>
            <w:proofErr w:type="spellEnd"/>
          </w:p>
        </w:tc>
      </w:tr>
    </w:tbl>
    <w:p w14:paraId="213C7464" w14:textId="77777777" w:rsidR="00DA610C" w:rsidRDefault="00BE1760" w:rsidP="002D1083">
      <w:pPr>
        <w:autoSpaceDE w:val="0"/>
        <w:autoSpaceDN w:val="0"/>
        <w:adjustRightInd w:val="0"/>
        <w:snapToGrid w:val="0"/>
        <w:spacing w:beforeLines="50" w:before="180" w:afterLines="50" w:after="180"/>
        <w:jc w:val="both"/>
        <w:rPr>
          <w:bCs/>
          <w:iCs/>
          <w:sz w:val="20"/>
          <w:szCs w:val="20"/>
        </w:rPr>
      </w:pPr>
      <w:r>
        <w:rPr>
          <w:bCs/>
          <w:iCs/>
          <w:sz w:val="20"/>
          <w:szCs w:val="20"/>
        </w:rPr>
        <w:t>Apparently all three positioning methods which need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Similar as the measurement information transfer framework defined in TS 38.455 [</w:t>
      </w:r>
      <w:r w:rsidR="002D1083">
        <w:rPr>
          <w:bCs/>
          <w:iCs/>
          <w:sz w:val="20"/>
          <w:szCs w:val="20"/>
        </w:rPr>
        <w:t>8</w:t>
      </w:r>
      <w:r>
        <w:rPr>
          <w:bCs/>
          <w:iCs/>
          <w:sz w:val="20"/>
          <w:szCs w:val="20"/>
        </w:rPr>
        <w:t xml:space="preserve">], we prefer SL positioning measurements report per UE in order to save signaling overhead, instead of measurement report per positioning method. </w:t>
      </w:r>
    </w:p>
    <w:p w14:paraId="2749D468" w14:textId="77777777" w:rsidR="00DA610C" w:rsidRDefault="00BE1760">
      <w:pPr>
        <w:autoSpaceDE w:val="0"/>
        <w:autoSpaceDN w:val="0"/>
        <w:adjustRightInd w:val="0"/>
        <w:snapToGrid w:val="0"/>
        <w:spacing w:afterLines="50" w:after="180"/>
        <w:jc w:val="both"/>
        <w:rPr>
          <w:i/>
          <w:iCs/>
          <w:sz w:val="20"/>
          <w:szCs w:val="20"/>
        </w:rPr>
      </w:pPr>
      <w:r>
        <w:rPr>
          <w:iCs/>
          <w:sz w:val="20"/>
          <w:szCs w:val="20"/>
        </w:rPr>
        <w:t>The contents of SL positioning measurement report are studied and discussed in</w:t>
      </w:r>
      <w:r w:rsidR="002D1083">
        <w:rPr>
          <w:iCs/>
          <w:sz w:val="20"/>
          <w:szCs w:val="20"/>
        </w:rPr>
        <w:t xml:space="preserve"> previous</w:t>
      </w:r>
      <w:r>
        <w:rPr>
          <w:iCs/>
          <w:sz w:val="20"/>
          <w:szCs w:val="20"/>
        </w:rPr>
        <w:t xml:space="preserve"> RAN1 meeting</w:t>
      </w:r>
      <w:r w:rsidR="002D1083">
        <w:rPr>
          <w:iCs/>
          <w:sz w:val="20"/>
          <w:szCs w:val="20"/>
        </w:rPr>
        <w:t>s</w:t>
      </w:r>
      <w:r>
        <w:rPr>
          <w:iCs/>
          <w:sz w:val="20"/>
          <w:szCs w:val="20"/>
        </w:rPr>
        <w:t>, the agreement</w:t>
      </w:r>
      <w:r w:rsidR="002D1083">
        <w:rPr>
          <w:iCs/>
          <w:sz w:val="20"/>
          <w:szCs w:val="20"/>
        </w:rPr>
        <w:t>s</w:t>
      </w:r>
      <w:r>
        <w:rPr>
          <w:iCs/>
          <w:sz w:val="20"/>
          <w:szCs w:val="20"/>
        </w:rPr>
        <w:t xml:space="preserve"> shown in the </w:t>
      </w:r>
      <w:r w:rsidR="002D1083">
        <w:rPr>
          <w:iCs/>
          <w:sz w:val="20"/>
          <w:szCs w:val="20"/>
        </w:rPr>
        <w:t>following</w:t>
      </w:r>
      <w:r>
        <w:rPr>
          <w:iCs/>
          <w:sz w:val="20"/>
          <w:szCs w:val="20"/>
        </w:rPr>
        <w:t xml:space="preserve"> box w</w:t>
      </w:r>
      <w:r w:rsidR="002D1083">
        <w:rPr>
          <w:iCs/>
          <w:sz w:val="20"/>
          <w:szCs w:val="20"/>
        </w:rPr>
        <w:t>ere</w:t>
      </w:r>
      <w:r>
        <w:rPr>
          <w:iCs/>
          <w:sz w:val="20"/>
          <w:szCs w:val="20"/>
        </w:rPr>
        <w:t xml:space="preserve"> achieved accordingly.</w:t>
      </w:r>
    </w:p>
    <w:tbl>
      <w:tblPr>
        <w:tblStyle w:val="afc"/>
        <w:tblW w:w="0" w:type="auto"/>
        <w:tblLook w:val="04A0" w:firstRow="1" w:lastRow="0" w:firstColumn="1" w:lastColumn="0" w:noHBand="0" w:noVBand="1"/>
      </w:tblPr>
      <w:tblGrid>
        <w:gridCol w:w="9350"/>
      </w:tblGrid>
      <w:tr w:rsidR="00DA610C" w14:paraId="0EC9DA52" w14:textId="77777777">
        <w:tc>
          <w:tcPr>
            <w:tcW w:w="9350" w:type="dxa"/>
          </w:tcPr>
          <w:p w14:paraId="56665679"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2F103EBE" w14:textId="77777777" w:rsidR="00DA610C" w:rsidRDefault="00BE1760">
            <w:pPr>
              <w:snapToGrid w:val="0"/>
              <w:rPr>
                <w:rFonts w:eastAsia="Batang" w:cs="CG Times (WN)"/>
                <w:sz w:val="20"/>
                <w:szCs w:val="20"/>
                <w:lang w:val="en-GB" w:eastAsia="en-US"/>
              </w:rPr>
            </w:pPr>
            <w:r>
              <w:rPr>
                <w:rFonts w:eastAsia="Batang" w:cs="CG Times (WN)"/>
                <w:sz w:val="20"/>
                <w:szCs w:val="20"/>
                <w:lang w:val="en-GB" w:eastAsia="en-US"/>
              </w:rPr>
              <w:t xml:space="preserve">For the content of the </w:t>
            </w:r>
            <w:proofErr w:type="spellStart"/>
            <w:r>
              <w:rPr>
                <w:rFonts w:eastAsia="Batang" w:cs="CG Times (WN)"/>
                <w:sz w:val="20"/>
                <w:szCs w:val="20"/>
                <w:lang w:val="en-GB" w:eastAsia="en-US"/>
              </w:rPr>
              <w:t>sidelink</w:t>
            </w:r>
            <w:proofErr w:type="spellEnd"/>
            <w:r>
              <w:rPr>
                <w:rFonts w:eastAsia="Batang" w:cs="CG Times (WN)"/>
                <w:sz w:val="20"/>
                <w:szCs w:val="20"/>
                <w:lang w:val="en-GB" w:eastAsia="en-US"/>
              </w:rPr>
              <w:t xml:space="preserve"> positioning measurement report, potential elements may include at least the following:</w:t>
            </w:r>
          </w:p>
          <w:p w14:paraId="1D43D040" w14:textId="77777777" w:rsidR="00DA610C" w:rsidRDefault="00BE1760">
            <w:pPr>
              <w:numPr>
                <w:ilvl w:val="0"/>
                <w:numId w:val="4"/>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One or more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measurement(s)</w:t>
            </w:r>
          </w:p>
          <w:p w14:paraId="4D98D6D4" w14:textId="77777777" w:rsidR="00DA610C" w:rsidRDefault="00BE1760">
            <w:pPr>
              <w:numPr>
                <w:ilvl w:val="0"/>
                <w:numId w:val="4"/>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Timestamp(s)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7B7669F7" w14:textId="77777777" w:rsidR="00DA610C" w:rsidRDefault="00BE1760">
            <w:pPr>
              <w:numPr>
                <w:ilvl w:val="0"/>
                <w:numId w:val="4"/>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Quality metric(s)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08CC189A" w14:textId="77777777" w:rsidR="00DA610C" w:rsidRDefault="00BE1760">
            <w:pPr>
              <w:numPr>
                <w:ilvl w:val="0"/>
                <w:numId w:val="4"/>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Identification Information for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w:t>
            </w:r>
          </w:p>
          <w:p w14:paraId="18D886C4" w14:textId="77777777" w:rsidR="00DA610C" w:rsidRDefault="00BE1760">
            <w:pPr>
              <w:numPr>
                <w:ilvl w:val="0"/>
                <w:numId w:val="4"/>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FFS any detail for the above</w:t>
            </w:r>
          </w:p>
          <w:p w14:paraId="45B6D73B" w14:textId="77777777" w:rsidR="00341FE2" w:rsidRDefault="00341FE2" w:rsidP="00341FE2">
            <w:pPr>
              <w:snapToGrid w:val="0"/>
              <w:spacing w:after="160" w:line="259" w:lineRule="auto"/>
              <w:contextualSpacing/>
              <w:rPr>
                <w:rFonts w:eastAsia="Malgun Gothic" w:cs="CG Times (WN)"/>
                <w:sz w:val="20"/>
                <w:szCs w:val="20"/>
                <w:lang w:val="en-GB" w:eastAsia="ko-KR"/>
              </w:rPr>
            </w:pPr>
          </w:p>
          <w:p w14:paraId="126BDDF5" w14:textId="77777777" w:rsidR="00341FE2" w:rsidRDefault="00341FE2" w:rsidP="00341FE2">
            <w:pPr>
              <w:snapToGrid w:val="0"/>
              <w:rPr>
                <w:rFonts w:eastAsia="Batang"/>
                <w:b/>
                <w:bCs/>
                <w:sz w:val="20"/>
                <w:szCs w:val="20"/>
                <w:u w:val="single"/>
                <w:lang w:val="en-GB" w:eastAsia="en-US"/>
              </w:rPr>
            </w:pPr>
            <w:r>
              <w:rPr>
                <w:rFonts w:eastAsia="Batang"/>
                <w:b/>
                <w:bCs/>
                <w:sz w:val="20"/>
                <w:szCs w:val="20"/>
                <w:u w:val="single"/>
                <w:lang w:val="en-GB" w:eastAsia="en-US"/>
              </w:rPr>
              <w:t>Agreement in RAN1#110b-e</w:t>
            </w:r>
          </w:p>
          <w:p w14:paraId="4F2ECC94" w14:textId="77777777" w:rsidR="00341FE2" w:rsidRPr="00341FE2" w:rsidRDefault="00341FE2" w:rsidP="00236187">
            <w:pPr>
              <w:snapToGrid w:val="0"/>
              <w:jc w:val="both"/>
              <w:rPr>
                <w:rFonts w:ascii="Times" w:eastAsia="Batang" w:hAnsi="Times" w:cs="CG Times (WN)"/>
                <w:sz w:val="20"/>
                <w:lang w:val="en-GB" w:eastAsia="en-US"/>
              </w:rPr>
            </w:pPr>
            <w:r w:rsidRPr="00341FE2">
              <w:rPr>
                <w:rFonts w:ascii="Times" w:eastAsia="Batang" w:hAnsi="Times" w:cs="CG Times (WN)"/>
                <w:sz w:val="20"/>
                <w:lang w:val="en-GB" w:eastAsia="en-US"/>
              </w:rPr>
              <w:t>With regards to the Positioning methods supported using SL</w:t>
            </w:r>
            <w:r w:rsidRPr="00341FE2">
              <w:rPr>
                <w:rFonts w:ascii="Times" w:eastAsia="Batang" w:hAnsi="Times" w:cs="CG Times (WN)"/>
                <w:lang w:val="en-GB" w:eastAsia="en-US"/>
              </w:rPr>
              <w:t>-PRS</w:t>
            </w:r>
            <w:r w:rsidRPr="00341FE2">
              <w:rPr>
                <w:rFonts w:ascii="Times" w:eastAsia="Batang" w:hAnsi="Times" w:cs="CG Times (WN)"/>
                <w:sz w:val="20"/>
                <w:lang w:val="en-GB" w:eastAsia="en-US"/>
              </w:rPr>
              <w:t xml:space="preserve"> measurements </w:t>
            </w:r>
          </w:p>
          <w:p w14:paraId="516B3C08" w14:textId="77777777" w:rsidR="00341FE2" w:rsidRPr="00341FE2" w:rsidRDefault="00341FE2" w:rsidP="00236187">
            <w:pPr>
              <w:numPr>
                <w:ilvl w:val="0"/>
                <w:numId w:val="24"/>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at least the following measurements are considered:</w:t>
            </w:r>
          </w:p>
          <w:p w14:paraId="19EAD8D3"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Rx-Tx measurement</w:t>
            </w:r>
          </w:p>
          <w:p w14:paraId="618CC8ED"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RSTD measurement</w:t>
            </w:r>
          </w:p>
          <w:p w14:paraId="710527BA"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lastRenderedPageBreak/>
              <w:t>SL RSRP measurement</w:t>
            </w:r>
          </w:p>
          <w:p w14:paraId="6DD1FF88"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 xml:space="preserve">SL RSRPP measurement </w:t>
            </w:r>
          </w:p>
          <w:p w14:paraId="2C44F314"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等线" w:hAnsi="Times" w:cs="CG Times (WN)" w:hint="eastAsia"/>
                <w:sz w:val="20"/>
                <w:lang w:val="en-GB"/>
              </w:rPr>
              <w:t>S</w:t>
            </w:r>
            <w:r w:rsidRPr="00341FE2">
              <w:rPr>
                <w:rFonts w:ascii="Times" w:eastAsia="等线" w:hAnsi="Times" w:cs="CG Times (WN)"/>
                <w:sz w:val="20"/>
                <w:lang w:val="en-GB"/>
              </w:rPr>
              <w:t>L RTOA measurement</w:t>
            </w:r>
          </w:p>
          <w:p w14:paraId="6C2E04AE" w14:textId="77777777" w:rsidR="00341FE2" w:rsidRPr="00341FE2" w:rsidRDefault="00341FE2" w:rsidP="00236187">
            <w:pPr>
              <w:numPr>
                <w:ilvl w:val="0"/>
                <w:numId w:val="25"/>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Azimuth of arrival (</w:t>
            </w:r>
            <w:proofErr w:type="spellStart"/>
            <w:r w:rsidRPr="00341FE2">
              <w:rPr>
                <w:rFonts w:ascii="Times" w:eastAsia="Batang" w:hAnsi="Times" w:cs="CG Times (WN)"/>
                <w:sz w:val="20"/>
                <w:lang w:val="en-GB" w:eastAsia="en-US"/>
              </w:rPr>
              <w:t>AoA</w:t>
            </w:r>
            <w:proofErr w:type="spellEnd"/>
            <w:r w:rsidRPr="00341FE2">
              <w:rPr>
                <w:rFonts w:ascii="Times" w:eastAsia="Batang" w:hAnsi="Times" w:cs="CG Times (WN)"/>
                <w:sz w:val="20"/>
                <w:lang w:val="en-GB" w:eastAsia="en-US"/>
              </w:rPr>
              <w:t>) and SL zenith of arrival (</w:t>
            </w:r>
            <w:proofErr w:type="spellStart"/>
            <w:r w:rsidRPr="00341FE2">
              <w:rPr>
                <w:rFonts w:ascii="Times" w:eastAsia="Batang" w:hAnsi="Times" w:cs="CG Times (WN)"/>
                <w:sz w:val="20"/>
                <w:lang w:val="en-GB" w:eastAsia="en-US"/>
              </w:rPr>
              <w:t>ZoA</w:t>
            </w:r>
            <w:proofErr w:type="spellEnd"/>
            <w:r w:rsidRPr="00341FE2">
              <w:rPr>
                <w:rFonts w:ascii="Times" w:eastAsia="Batang" w:hAnsi="Times" w:cs="CG Times (WN)"/>
                <w:sz w:val="20"/>
                <w:lang w:val="en-GB" w:eastAsia="en-US"/>
              </w:rPr>
              <w:t>) measurement</w:t>
            </w:r>
          </w:p>
          <w:p w14:paraId="3C766CD0" w14:textId="77777777" w:rsidR="00341FE2" w:rsidRPr="00341FE2" w:rsidRDefault="00341FE2" w:rsidP="00236187">
            <w:pPr>
              <w:numPr>
                <w:ilvl w:val="0"/>
                <w:numId w:val="24"/>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26394D18" w14:textId="77777777" w:rsidR="00341FE2" w:rsidRPr="00341FE2" w:rsidRDefault="00341FE2" w:rsidP="00236187">
            <w:pPr>
              <w:numPr>
                <w:ilvl w:val="0"/>
                <w:numId w:val="24"/>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Companies are encouraged to study potential enhancements, such as SL Rx-Tx measurement not being reported but the transmit time of SL-PRS being adjusted based on the measurement</w:t>
            </w:r>
          </w:p>
          <w:p w14:paraId="1FD378B1" w14:textId="10E5341C" w:rsidR="00341FE2" w:rsidRPr="00955E54" w:rsidRDefault="00341FE2" w:rsidP="00341FE2">
            <w:pPr>
              <w:numPr>
                <w:ilvl w:val="0"/>
                <w:numId w:val="24"/>
              </w:numPr>
              <w:snapToGrid w:val="0"/>
              <w:spacing w:after="160" w:line="259" w:lineRule="auto"/>
              <w:contextualSpacing/>
              <w:jc w:val="both"/>
              <w:rPr>
                <w:rFonts w:ascii="Times" w:eastAsia="Batang" w:hAnsi="Times" w:cs="CG Times (WN)" w:hint="eastAsia"/>
                <w:sz w:val="20"/>
                <w:lang w:val="en-GB" w:eastAsia="en-US"/>
              </w:rPr>
            </w:pPr>
            <w:r w:rsidRPr="00341FE2">
              <w:rPr>
                <w:rFonts w:ascii="Times" w:eastAsia="Batang" w:hAnsi="Times" w:cs="CG Times (WN)"/>
                <w:sz w:val="20"/>
                <w:lang w:val="en-GB" w:eastAsia="en-US"/>
              </w:rPr>
              <w:t>FFS any additional measurements</w:t>
            </w:r>
          </w:p>
        </w:tc>
      </w:tr>
    </w:tbl>
    <w:p w14:paraId="70C94238" w14:textId="6008F24E" w:rsidR="00DA610C" w:rsidRDefault="00BE1760">
      <w:pPr>
        <w:autoSpaceDE w:val="0"/>
        <w:autoSpaceDN w:val="0"/>
        <w:adjustRightInd w:val="0"/>
        <w:snapToGrid w:val="0"/>
        <w:spacing w:beforeLines="50" w:before="180" w:afterLines="50" w:after="180"/>
        <w:jc w:val="both"/>
        <w:rPr>
          <w:sz w:val="20"/>
          <w:szCs w:val="20"/>
          <w:lang w:val="en-GB"/>
        </w:rPr>
      </w:pPr>
      <w:r>
        <w:rPr>
          <w:sz w:val="20"/>
          <w:szCs w:val="20"/>
          <w:lang w:val="en-GB"/>
        </w:rPr>
        <w:lastRenderedPageBreak/>
        <w:t xml:space="preserve">In our understanding, </w:t>
      </w:r>
      <w:r w:rsidR="00F57DC5">
        <w:rPr>
          <w:sz w:val="20"/>
          <w:szCs w:val="20"/>
          <w:lang w:val="en-GB"/>
        </w:rPr>
        <w:t xml:space="preserve">the report structure in TS 38.455 can be </w:t>
      </w:r>
      <w:r w:rsidR="00F57DC5">
        <w:rPr>
          <w:sz w:val="20"/>
          <w:szCs w:val="20"/>
          <w:lang w:val="en-GB"/>
        </w:rPr>
        <w:t xml:space="preserve">considered, i.e. </w:t>
      </w:r>
      <w:r>
        <w:rPr>
          <w:sz w:val="20"/>
          <w:szCs w:val="20"/>
          <w:lang w:val="en-GB"/>
        </w:rPr>
        <w:t>SL measurement report can contain at least the following information:</w:t>
      </w:r>
    </w:p>
    <w:p w14:paraId="73FE54A7" w14:textId="77777777" w:rsidR="00DA610C" w:rsidRDefault="00BE1760">
      <w:pPr>
        <w:pStyle w:val="aff2"/>
        <w:numPr>
          <w:ilvl w:val="0"/>
          <w:numId w:val="5"/>
        </w:numPr>
        <w:snapToGrid w:val="0"/>
        <w:spacing w:after="50"/>
        <w:jc w:val="both"/>
        <w:rPr>
          <w:sz w:val="20"/>
          <w:lang w:val="en-GB"/>
        </w:rPr>
      </w:pPr>
      <w:r>
        <w:rPr>
          <w:sz w:val="20"/>
          <w:lang w:val="en-GB"/>
        </w:rPr>
        <w:t xml:space="preserve">One or more </w:t>
      </w:r>
      <w:proofErr w:type="spellStart"/>
      <w:r>
        <w:rPr>
          <w:sz w:val="20"/>
          <w:lang w:val="en-GB"/>
        </w:rPr>
        <w:t>sidelink</w:t>
      </w:r>
      <w:proofErr w:type="spellEnd"/>
      <w:r>
        <w:rPr>
          <w:sz w:val="20"/>
          <w:lang w:val="en-GB"/>
        </w:rPr>
        <w:t xml:space="preserve"> positioning measurement(s): UE Rx-Tx time difference, SL-PRS RSRP, SL-PRS RSRPP, SL-</w:t>
      </w:r>
      <w:proofErr w:type="spellStart"/>
      <w:r>
        <w:rPr>
          <w:sz w:val="20"/>
          <w:lang w:val="en-GB"/>
        </w:rPr>
        <w:t>AoA</w:t>
      </w:r>
      <w:proofErr w:type="spellEnd"/>
      <w:r>
        <w:rPr>
          <w:sz w:val="20"/>
          <w:lang w:val="en-GB"/>
        </w:rPr>
        <w:t xml:space="preserve"> (including both azimuth and zenith of arrival), SL-PRS RSTD</w:t>
      </w:r>
      <w:r w:rsidR="007113BB">
        <w:rPr>
          <w:sz w:val="20"/>
          <w:lang w:val="en-GB"/>
        </w:rPr>
        <w:t>, SL-PRS RTOA</w:t>
      </w:r>
    </w:p>
    <w:p w14:paraId="7F0283AC" w14:textId="77777777" w:rsidR="00DA610C" w:rsidRDefault="00BE1760">
      <w:pPr>
        <w:pStyle w:val="aff2"/>
        <w:numPr>
          <w:ilvl w:val="0"/>
          <w:numId w:val="5"/>
        </w:numPr>
        <w:snapToGrid w:val="0"/>
        <w:spacing w:after="50"/>
        <w:jc w:val="both"/>
        <w:rPr>
          <w:sz w:val="20"/>
          <w:lang w:val="en-GB"/>
        </w:rPr>
      </w:pPr>
      <w:r>
        <w:rPr>
          <w:sz w:val="20"/>
          <w:lang w:val="en-GB"/>
        </w:rPr>
        <w:t>Time stamps at which the measurements are performed</w:t>
      </w:r>
    </w:p>
    <w:p w14:paraId="1E826B2D" w14:textId="77777777" w:rsidR="00DA610C" w:rsidRDefault="00BE1760">
      <w:pPr>
        <w:pStyle w:val="aff2"/>
        <w:numPr>
          <w:ilvl w:val="0"/>
          <w:numId w:val="5"/>
        </w:numPr>
        <w:snapToGrid w:val="0"/>
        <w:spacing w:after="50"/>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14:paraId="0C566369" w14:textId="77777777" w:rsidR="00DA610C" w:rsidRDefault="00BE1760">
      <w:pPr>
        <w:pStyle w:val="aff2"/>
        <w:numPr>
          <w:ilvl w:val="0"/>
          <w:numId w:val="5"/>
        </w:numPr>
        <w:snapToGrid w:val="0"/>
        <w:spacing w:after="50"/>
        <w:jc w:val="both"/>
        <w:rPr>
          <w:sz w:val="20"/>
          <w:lang w:val="en-GB"/>
        </w:rPr>
      </w:pPr>
      <w:r>
        <w:rPr>
          <w:sz w:val="20"/>
          <w:lang w:val="en-GB"/>
        </w:rPr>
        <w:t>Identification Information</w:t>
      </w:r>
    </w:p>
    <w:p w14:paraId="69306040" w14:textId="77777777" w:rsidR="00DA610C" w:rsidRDefault="00BE1760">
      <w:pPr>
        <w:pStyle w:val="aff2"/>
        <w:numPr>
          <w:ilvl w:val="1"/>
          <w:numId w:val="5"/>
        </w:numPr>
        <w:snapToGrid w:val="0"/>
        <w:spacing w:after="50"/>
        <w:jc w:val="both"/>
        <w:rPr>
          <w:sz w:val="20"/>
          <w:lang w:val="en-GB"/>
        </w:rPr>
      </w:pPr>
      <w:r>
        <w:rPr>
          <w:sz w:val="20"/>
          <w:lang w:val="en-GB"/>
        </w:rPr>
        <w:t>UE information: UE’s ID, PC5 unicast link identifier, V2X service identifier, UE’s application layer ID, destination layer-2 ID, source layer-2 ID, Source user info, target user info, etc.</w:t>
      </w:r>
    </w:p>
    <w:p w14:paraId="7FE95E6C" w14:textId="77777777" w:rsidR="00DA610C" w:rsidRDefault="00BE1760">
      <w:pPr>
        <w:pStyle w:val="aff2"/>
        <w:numPr>
          <w:ilvl w:val="1"/>
          <w:numId w:val="5"/>
        </w:numPr>
        <w:snapToGrid w:val="0"/>
        <w:spacing w:after="50"/>
        <w:jc w:val="both"/>
        <w:rPr>
          <w:sz w:val="20"/>
          <w:lang w:val="en-GB"/>
        </w:rPr>
      </w:pPr>
      <w:r>
        <w:rPr>
          <w:sz w:val="20"/>
          <w:lang w:val="en-GB"/>
        </w:rPr>
        <w:t xml:space="preserve">SL-PRS information: SL-PRS resource ID and/or SL-PRS resource set ID </w:t>
      </w:r>
    </w:p>
    <w:p w14:paraId="36D85A02" w14:textId="6C34AAEF" w:rsidR="00DA610C" w:rsidRDefault="00BE1760">
      <w:pPr>
        <w:autoSpaceDE w:val="0"/>
        <w:autoSpaceDN w:val="0"/>
        <w:adjustRightInd w:val="0"/>
        <w:snapToGrid w:val="0"/>
        <w:spacing w:afterLines="50" w:after="180"/>
        <w:jc w:val="both"/>
        <w:rPr>
          <w:bCs/>
          <w:iCs/>
          <w:sz w:val="20"/>
          <w:szCs w:val="20"/>
        </w:rPr>
      </w:pPr>
      <w:r>
        <w:rPr>
          <w:bCs/>
          <w:iCs/>
          <w:sz w:val="20"/>
          <w:szCs w:val="20"/>
          <w:lang w:val="en-GB"/>
        </w:rPr>
        <w:t>Among the contents of SL measurement report, t</w:t>
      </w:r>
      <w:r>
        <w:rPr>
          <w:bCs/>
          <w:iCs/>
          <w:sz w:val="20"/>
          <w:szCs w:val="20"/>
        </w:rPr>
        <w:t>he present of SL positioning measurement elements (e.g. UE Rx-Tx time difference, SL-PRS RSRP, SL-PRS RSTD) can be set as optional and the presence of UE ID information and SL-PRS information should be set as mandatory. The following measurement report messages can be considered</w:t>
      </w:r>
      <w:r w:rsidR="00024367">
        <w:rPr>
          <w:bCs/>
          <w:iCs/>
          <w:sz w:val="20"/>
          <w:szCs w:val="20"/>
        </w:rPr>
        <w:t xml:space="preserve"> as examples</w:t>
      </w:r>
      <w:r>
        <w:rPr>
          <w:bCs/>
          <w:iCs/>
          <w:sz w:val="20"/>
          <w:szCs w:val="20"/>
        </w:rPr>
        <w:t>:</w:t>
      </w:r>
    </w:p>
    <w:tbl>
      <w:tblPr>
        <w:tblStyle w:val="afc"/>
        <w:tblW w:w="0" w:type="auto"/>
        <w:tblLook w:val="04A0" w:firstRow="1" w:lastRow="0" w:firstColumn="1" w:lastColumn="0" w:noHBand="0" w:noVBand="1"/>
      </w:tblPr>
      <w:tblGrid>
        <w:gridCol w:w="9350"/>
      </w:tblGrid>
      <w:tr w:rsidR="00DA610C" w14:paraId="17527BF4" w14:textId="77777777">
        <w:tc>
          <w:tcPr>
            <w:tcW w:w="9350" w:type="dxa"/>
          </w:tcPr>
          <w:p w14:paraId="2501D379" w14:textId="77777777" w:rsidR="00DA610C" w:rsidRDefault="00BE1760">
            <w:pPr>
              <w:autoSpaceDE w:val="0"/>
              <w:autoSpaceDN w:val="0"/>
              <w:adjustRightInd w:val="0"/>
              <w:snapToGrid w:val="0"/>
              <w:rPr>
                <w:bCs/>
                <w:iCs/>
                <w:sz w:val="20"/>
                <w:szCs w:val="20"/>
              </w:rPr>
            </w:pPr>
            <w:r>
              <w:rPr>
                <w:rFonts w:hint="eastAsia"/>
                <w:b/>
                <w:bCs/>
                <w:iCs/>
                <w:sz w:val="20"/>
                <w:szCs w:val="20"/>
              </w:rPr>
              <w:t xml:space="preserve">SL positioning measurement report </w:t>
            </w:r>
            <w:r>
              <w:rPr>
                <w:rFonts w:hint="eastAsia"/>
                <w:bCs/>
                <w:iCs/>
                <w:sz w:val="20"/>
                <w:szCs w:val="20"/>
              </w:rPr>
              <w:t>{</w:t>
            </w:r>
          </w:p>
          <w:p w14:paraId="521A8D24" w14:textId="77777777" w:rsidR="00DA610C" w:rsidRDefault="00BE1760">
            <w:pPr>
              <w:autoSpaceDE w:val="0"/>
              <w:autoSpaceDN w:val="0"/>
              <w:adjustRightInd w:val="0"/>
              <w:snapToGrid w:val="0"/>
              <w:rPr>
                <w:bCs/>
                <w:iCs/>
                <w:sz w:val="20"/>
                <w:szCs w:val="20"/>
              </w:rPr>
            </w:pPr>
            <w:r>
              <w:rPr>
                <w:rFonts w:hint="eastAsia"/>
                <w:bCs/>
                <w:iCs/>
                <w:sz w:val="20"/>
                <w:szCs w:val="20"/>
              </w:rPr>
              <w:t>U</w:t>
            </w:r>
            <w:r>
              <w:rPr>
                <w:bCs/>
                <w:iCs/>
                <w:sz w:val="20"/>
                <w:szCs w:val="20"/>
              </w:rPr>
              <w:t>E identification information</w:t>
            </w:r>
            <w:r>
              <w:rPr>
                <w:bCs/>
                <w:iCs/>
                <w:sz w:val="20"/>
                <w:szCs w:val="20"/>
              </w:rPr>
              <w:tab/>
            </w:r>
            <w:r>
              <w:rPr>
                <w:bCs/>
                <w:iCs/>
                <w:sz w:val="20"/>
                <w:szCs w:val="20"/>
              </w:rPr>
              <w:tab/>
              <w:t xml:space="preserve">       Mandatory</w:t>
            </w:r>
          </w:p>
          <w:p w14:paraId="5FA58328"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ID info</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6BA570A4"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4DF3EFC" w14:textId="77777777" w:rsidR="007113BB" w:rsidRDefault="007113BB">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38029AE"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26CBD3C6" w14:textId="77777777" w:rsidR="007113BB" w:rsidRDefault="007113BB">
            <w:pPr>
              <w:autoSpaceDE w:val="0"/>
              <w:autoSpaceDN w:val="0"/>
              <w:adjustRightInd w:val="0"/>
              <w:snapToGrid w:val="0"/>
              <w:rPr>
                <w:bCs/>
                <w:iCs/>
                <w:sz w:val="20"/>
                <w:szCs w:val="20"/>
              </w:rPr>
            </w:pPr>
            <w:r>
              <w:rPr>
                <w:rFonts w:hint="eastAsia"/>
                <w:bCs/>
                <w:iCs/>
                <w:sz w:val="20"/>
                <w:szCs w:val="20"/>
              </w:rPr>
              <w:t>S</w:t>
            </w:r>
            <w:r>
              <w:rPr>
                <w:bCs/>
                <w:iCs/>
                <w:sz w:val="20"/>
                <w:szCs w:val="20"/>
              </w:rPr>
              <w:t>L-PRS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74882B6B"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26F69591"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5CD4B284" w14:textId="77777777" w:rsidR="00DA610C" w:rsidRDefault="007113BB">
            <w:pPr>
              <w:autoSpaceDE w:val="0"/>
              <w:autoSpaceDN w:val="0"/>
              <w:adjustRightInd w:val="0"/>
              <w:snapToGrid w:val="0"/>
              <w:rPr>
                <w:bCs/>
                <w:iCs/>
                <w:sz w:val="20"/>
                <w:szCs w:val="20"/>
              </w:rPr>
            </w:pPr>
            <w:r>
              <w:rPr>
                <w:bCs/>
                <w:iCs/>
                <w:sz w:val="20"/>
                <w:szCs w:val="20"/>
              </w:rPr>
              <w:t xml:space="preserve">SL </w:t>
            </w:r>
            <w:r w:rsidR="00BE1760">
              <w:rPr>
                <w:bCs/>
                <w:iCs/>
                <w:sz w:val="20"/>
                <w:szCs w:val="20"/>
              </w:rPr>
              <w:t>Rx-Tx time difference</w:t>
            </w:r>
            <w:r w:rsidR="00BE1760">
              <w:rPr>
                <w:bCs/>
                <w:iCs/>
                <w:sz w:val="20"/>
                <w:szCs w:val="20"/>
              </w:rPr>
              <w:tab/>
            </w:r>
            <w:r w:rsidR="00BE1760">
              <w:rPr>
                <w:bCs/>
                <w:iCs/>
                <w:sz w:val="20"/>
                <w:szCs w:val="20"/>
              </w:rPr>
              <w:tab/>
            </w:r>
            <w:r w:rsidR="00BE1760">
              <w:rPr>
                <w:bCs/>
                <w:iCs/>
                <w:sz w:val="20"/>
                <w:szCs w:val="20"/>
              </w:rPr>
              <w:tab/>
            </w:r>
            <w:r w:rsidR="00BE1760">
              <w:rPr>
                <w:bCs/>
                <w:iCs/>
                <w:sz w:val="20"/>
                <w:szCs w:val="20"/>
              </w:rPr>
              <w:tab/>
              <w:t>Optional</w:t>
            </w:r>
          </w:p>
          <w:p w14:paraId="66D15FCC" w14:textId="77777777" w:rsidR="00DA610C" w:rsidRDefault="00BE1760">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0954F9E4" w14:textId="77777777" w:rsidR="00DA610C" w:rsidRDefault="00BE1760">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1C035F12" w14:textId="77777777" w:rsidR="00DA610C" w:rsidRDefault="00BE1760">
            <w:pPr>
              <w:autoSpaceDE w:val="0"/>
              <w:autoSpaceDN w:val="0"/>
              <w:adjustRightInd w:val="0"/>
              <w:snapToGrid w:val="0"/>
              <w:rPr>
                <w:bCs/>
                <w:iCs/>
                <w:sz w:val="20"/>
                <w:szCs w:val="20"/>
              </w:rPr>
            </w:pPr>
            <w:r>
              <w:rPr>
                <w:bCs/>
                <w:iCs/>
                <w:sz w:val="20"/>
                <w:szCs w:val="20"/>
              </w:rPr>
              <w:t>…</w:t>
            </w:r>
          </w:p>
          <w:p w14:paraId="4862F4B4" w14:textId="77777777" w:rsidR="00DA610C" w:rsidRDefault="00BE1760">
            <w:pPr>
              <w:autoSpaceDE w:val="0"/>
              <w:autoSpaceDN w:val="0"/>
              <w:adjustRightInd w:val="0"/>
              <w:snapToGrid w:val="0"/>
              <w:rPr>
                <w:bCs/>
                <w:iCs/>
                <w:sz w:val="20"/>
                <w:szCs w:val="20"/>
              </w:rPr>
            </w:pPr>
            <w:r>
              <w:rPr>
                <w:rFonts w:hint="eastAsia"/>
                <w:bCs/>
                <w:iCs/>
                <w:sz w:val="20"/>
                <w:szCs w:val="20"/>
              </w:rPr>
              <w:t>}</w:t>
            </w:r>
          </w:p>
        </w:tc>
      </w:tr>
    </w:tbl>
    <w:p w14:paraId="5269FBF5"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2D1083">
        <w:rPr>
          <w:b/>
          <w:bCs/>
          <w:i/>
          <w:iCs/>
          <w:sz w:val="20"/>
          <w:szCs w:val="20"/>
        </w:rPr>
        <w:t>6</w:t>
      </w:r>
      <w:r>
        <w:rPr>
          <w:b/>
          <w:bCs/>
          <w:i/>
          <w:iCs/>
          <w:sz w:val="20"/>
          <w:szCs w:val="20"/>
        </w:rPr>
        <w:t>:</w:t>
      </w:r>
      <w:r>
        <w:rPr>
          <w:i/>
          <w:iCs/>
          <w:sz w:val="20"/>
          <w:szCs w:val="20"/>
        </w:rPr>
        <w:t xml:space="preserve"> </w:t>
      </w:r>
      <w:r>
        <w:rPr>
          <w:rFonts w:ascii="Times" w:hAnsi="Times" w:cs="CG Times (WN)" w:hint="eastAsia"/>
          <w:i/>
          <w:sz w:val="20"/>
          <w:szCs w:val="20"/>
        </w:rPr>
        <w:t xml:space="preserve">Do </w:t>
      </w:r>
      <w:r>
        <w:rPr>
          <w:rFonts w:ascii="Times" w:hAnsi="Times" w:cs="CG Times (WN)"/>
          <w:i/>
          <w:sz w:val="20"/>
          <w:szCs w:val="20"/>
        </w:rPr>
        <w:t>not</w:t>
      </w:r>
      <w:r>
        <w:rPr>
          <w:rFonts w:ascii="Times" w:hAnsi="Times" w:cs="CG Times (WN)" w:hint="eastAsia"/>
          <w:i/>
          <w:sz w:val="20"/>
          <w:szCs w:val="20"/>
        </w:rPr>
        <w:t xml:space="preserve"> support</w:t>
      </w:r>
      <w:r>
        <w:rPr>
          <w:rFonts w:ascii="Times" w:eastAsia="Batang" w:hAnsi="Times" w:cs="CG Times (WN)"/>
          <w:i/>
          <w:sz w:val="20"/>
          <w:szCs w:val="20"/>
          <w:lang w:val="en-GB" w:eastAsia="en-US"/>
        </w:rPr>
        <w:t xml:space="preserve"> separate SL positioning methods</w:t>
      </w:r>
      <w:r>
        <w:rPr>
          <w:rFonts w:ascii="Times" w:hAnsi="Times" w:cs="CG Times (WN)"/>
          <w:i/>
          <w:sz w:val="20"/>
          <w:szCs w:val="20"/>
          <w:lang w:val="en-GB"/>
        </w:rPr>
        <w:t>, t</w:t>
      </w:r>
      <w:r>
        <w:rPr>
          <w:i/>
          <w:iCs/>
          <w:sz w:val="20"/>
          <w:szCs w:val="20"/>
        </w:rPr>
        <w:t>he following potential elements for sidelink positioning measurement report can be considered:</w:t>
      </w:r>
    </w:p>
    <w:p w14:paraId="46F3C84F" w14:textId="77777777" w:rsidR="00DA610C" w:rsidRDefault="00BE1760">
      <w:pPr>
        <w:pStyle w:val="aff2"/>
        <w:numPr>
          <w:ilvl w:val="0"/>
          <w:numId w:val="5"/>
        </w:numPr>
        <w:snapToGrid w:val="0"/>
        <w:spacing w:after="50"/>
        <w:ind w:left="1280" w:hanging="400"/>
        <w:jc w:val="both"/>
        <w:rPr>
          <w:i/>
          <w:sz w:val="20"/>
          <w:lang w:val="en-GB"/>
        </w:rPr>
      </w:pPr>
      <w:r>
        <w:rPr>
          <w:i/>
          <w:sz w:val="20"/>
          <w:lang w:val="en-GB"/>
        </w:rPr>
        <w:t xml:space="preserve">One or more </w:t>
      </w:r>
      <w:proofErr w:type="spellStart"/>
      <w:r>
        <w:rPr>
          <w:i/>
          <w:sz w:val="20"/>
          <w:lang w:val="en-GB"/>
        </w:rPr>
        <w:t>sidelink</w:t>
      </w:r>
      <w:proofErr w:type="spellEnd"/>
      <w:r>
        <w:rPr>
          <w:i/>
          <w:sz w:val="20"/>
          <w:lang w:val="en-GB"/>
        </w:rPr>
        <w:t xml:space="preserve"> positioning measurement(s): UE Rx-Tx time difference, SL-PRS RSRP, SL-PRS RSRPP, SL-</w:t>
      </w:r>
      <w:proofErr w:type="spellStart"/>
      <w:r>
        <w:rPr>
          <w:i/>
          <w:sz w:val="20"/>
          <w:lang w:val="en-GB"/>
        </w:rPr>
        <w:t>AoA</w:t>
      </w:r>
      <w:proofErr w:type="spellEnd"/>
      <w:r w:rsidR="007113BB">
        <w:rPr>
          <w:i/>
          <w:sz w:val="20"/>
          <w:lang w:val="en-GB"/>
        </w:rPr>
        <w:t>/ZOA</w:t>
      </w:r>
      <w:r>
        <w:rPr>
          <w:i/>
          <w:sz w:val="20"/>
          <w:lang w:val="en-GB"/>
        </w:rPr>
        <w:t>, SL-PRS RSTD</w:t>
      </w:r>
      <w:r w:rsidR="007113BB">
        <w:rPr>
          <w:i/>
          <w:sz w:val="20"/>
          <w:lang w:val="en-GB"/>
        </w:rPr>
        <w:t xml:space="preserve">, </w:t>
      </w:r>
      <w:r w:rsidR="007113BB" w:rsidRPr="007113BB">
        <w:rPr>
          <w:i/>
          <w:sz w:val="20"/>
          <w:lang w:val="en-GB"/>
        </w:rPr>
        <w:t>SL-PRS R</w:t>
      </w:r>
      <w:r w:rsidR="007113BB">
        <w:rPr>
          <w:i/>
          <w:sz w:val="20"/>
          <w:lang w:val="en-GB"/>
        </w:rPr>
        <w:t>TOA</w:t>
      </w:r>
    </w:p>
    <w:p w14:paraId="11586488" w14:textId="77777777" w:rsidR="00DA610C" w:rsidRDefault="00BE1760">
      <w:pPr>
        <w:pStyle w:val="aff2"/>
        <w:numPr>
          <w:ilvl w:val="0"/>
          <w:numId w:val="5"/>
        </w:numPr>
        <w:snapToGrid w:val="0"/>
        <w:spacing w:after="50"/>
        <w:ind w:left="1280" w:hanging="400"/>
        <w:jc w:val="both"/>
        <w:rPr>
          <w:i/>
          <w:sz w:val="20"/>
          <w:lang w:val="en-GB"/>
        </w:rPr>
      </w:pPr>
      <w:r>
        <w:rPr>
          <w:i/>
          <w:sz w:val="20"/>
          <w:lang w:val="en-GB"/>
        </w:rPr>
        <w:t>Time stamps at which the measurements are performed</w:t>
      </w:r>
    </w:p>
    <w:p w14:paraId="0715631E" w14:textId="77777777" w:rsidR="00DA610C" w:rsidRDefault="00BE1760">
      <w:pPr>
        <w:pStyle w:val="aff2"/>
        <w:numPr>
          <w:ilvl w:val="0"/>
          <w:numId w:val="5"/>
        </w:numPr>
        <w:snapToGrid w:val="0"/>
        <w:spacing w:after="50"/>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14:paraId="5A8821BB" w14:textId="77777777" w:rsidR="00DA610C" w:rsidRDefault="00BE1760">
      <w:pPr>
        <w:pStyle w:val="aff2"/>
        <w:numPr>
          <w:ilvl w:val="0"/>
          <w:numId w:val="5"/>
        </w:numPr>
        <w:snapToGrid w:val="0"/>
        <w:spacing w:after="50"/>
        <w:ind w:left="1280" w:hanging="400"/>
        <w:jc w:val="both"/>
        <w:rPr>
          <w:i/>
          <w:sz w:val="20"/>
          <w:lang w:val="en-GB"/>
        </w:rPr>
      </w:pPr>
      <w:r>
        <w:rPr>
          <w:i/>
          <w:sz w:val="20"/>
          <w:lang w:val="en-GB"/>
        </w:rPr>
        <w:t>Identification Information</w:t>
      </w:r>
    </w:p>
    <w:p w14:paraId="3382E6BD" w14:textId="77777777" w:rsidR="00DA610C" w:rsidRDefault="00BE1760">
      <w:pPr>
        <w:pStyle w:val="aff2"/>
        <w:numPr>
          <w:ilvl w:val="2"/>
          <w:numId w:val="6"/>
        </w:numPr>
        <w:snapToGrid w:val="0"/>
        <w:spacing w:after="50"/>
        <w:jc w:val="both"/>
        <w:rPr>
          <w:i/>
          <w:sz w:val="20"/>
          <w:lang w:val="en-GB"/>
        </w:rPr>
      </w:pPr>
      <w:r>
        <w:rPr>
          <w:i/>
          <w:sz w:val="20"/>
          <w:lang w:val="en-GB"/>
        </w:rPr>
        <w:t>UE information: UE’s ID, PC5 unicast link identifier, V2X service identifier, UE’s application layer ID, destination layer-2 ID, source layer-2 ID, Source user info, target user info, etc.</w:t>
      </w:r>
    </w:p>
    <w:p w14:paraId="3FDAB867" w14:textId="77777777" w:rsidR="00DA610C" w:rsidRDefault="00BE1760">
      <w:pPr>
        <w:pStyle w:val="aff2"/>
        <w:numPr>
          <w:ilvl w:val="2"/>
          <w:numId w:val="6"/>
        </w:numPr>
        <w:snapToGrid w:val="0"/>
        <w:spacing w:after="50"/>
        <w:jc w:val="both"/>
        <w:rPr>
          <w:i/>
          <w:sz w:val="20"/>
          <w:lang w:val="en-GB"/>
        </w:rPr>
      </w:pPr>
      <w:r>
        <w:rPr>
          <w:i/>
          <w:sz w:val="20"/>
          <w:lang w:val="en-GB"/>
        </w:rPr>
        <w:t xml:space="preserve">SL-PRS information: SL-PRS resource ID and/or SL-PRS resource set ID </w:t>
      </w:r>
    </w:p>
    <w:p w14:paraId="44E115CB" w14:textId="77777777" w:rsidR="00DA610C" w:rsidRDefault="00DA610C">
      <w:pPr>
        <w:autoSpaceDE w:val="0"/>
        <w:autoSpaceDN w:val="0"/>
        <w:adjustRightInd w:val="0"/>
        <w:snapToGrid w:val="0"/>
        <w:spacing w:beforeLines="50" w:before="180" w:afterLines="50" w:after="180"/>
        <w:jc w:val="both"/>
        <w:rPr>
          <w:iCs/>
          <w:sz w:val="20"/>
          <w:szCs w:val="20"/>
        </w:rPr>
      </w:pPr>
    </w:p>
    <w:p w14:paraId="0A0DE670" w14:textId="77777777" w:rsidR="00DA610C" w:rsidRDefault="00BE1760">
      <w:pPr>
        <w:pStyle w:val="2"/>
        <w:snapToGrid w:val="0"/>
        <w:spacing w:line="240" w:lineRule="auto"/>
        <w:rPr>
          <w:rFonts w:ascii="Times New Roman" w:hAnsi="Times New Roman"/>
          <w:sz w:val="20"/>
          <w:szCs w:val="20"/>
        </w:rPr>
      </w:pPr>
      <w:r>
        <w:rPr>
          <w:rFonts w:ascii="Arial" w:hAnsi="Arial" w:cs="Arial"/>
          <w:sz w:val="24"/>
          <w:szCs w:val="24"/>
        </w:rPr>
        <w:lastRenderedPageBreak/>
        <w:t>2.2 SL positioning reference signals</w:t>
      </w:r>
    </w:p>
    <w:p w14:paraId="524E1A6C"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2.2.1 SL-PRS sequence design</w:t>
      </w:r>
    </w:p>
    <w:p w14:paraId="195882DE" w14:textId="77777777" w:rsidR="00685540" w:rsidRDefault="00BE1760" w:rsidP="00685540">
      <w:pPr>
        <w:autoSpaceDE w:val="0"/>
        <w:autoSpaceDN w:val="0"/>
        <w:adjustRightInd w:val="0"/>
        <w:snapToGrid w:val="0"/>
        <w:spacing w:beforeLines="50" w:before="180" w:afterLines="50" w:after="180"/>
        <w:jc w:val="both"/>
        <w:rPr>
          <w:bCs/>
          <w:iCs/>
          <w:sz w:val="20"/>
          <w:szCs w:val="20"/>
        </w:rPr>
      </w:pPr>
      <w:r>
        <w:rPr>
          <w:sz w:val="20"/>
          <w:szCs w:val="20"/>
        </w:rPr>
        <w:t>For SL-PRS sequence design, down selection between gold sequence and ZC sequence is needed for unified design. In order to meet the positioning accuracy requirements, reduce complexity and get better multiplexing between SL-PRS and other signals, g</w:t>
      </w:r>
      <w:r>
        <w:rPr>
          <w:bCs/>
          <w:iCs/>
          <w:sz w:val="20"/>
          <w:szCs w:val="20"/>
        </w:rPr>
        <w:t xml:space="preserve">old sequence is preferable </w:t>
      </w:r>
      <w:r w:rsidR="00685540">
        <w:rPr>
          <w:bCs/>
          <w:iCs/>
          <w:sz w:val="20"/>
          <w:szCs w:val="20"/>
        </w:rPr>
        <w:t>and the following agreement was approved in RAN1#110b-e.</w:t>
      </w:r>
    </w:p>
    <w:tbl>
      <w:tblPr>
        <w:tblStyle w:val="afc"/>
        <w:tblW w:w="0" w:type="auto"/>
        <w:tblLook w:val="04A0" w:firstRow="1" w:lastRow="0" w:firstColumn="1" w:lastColumn="0" w:noHBand="0" w:noVBand="1"/>
      </w:tblPr>
      <w:tblGrid>
        <w:gridCol w:w="9350"/>
      </w:tblGrid>
      <w:tr w:rsidR="00685540" w14:paraId="206371C2" w14:textId="77777777" w:rsidTr="00140683">
        <w:tc>
          <w:tcPr>
            <w:tcW w:w="9350" w:type="dxa"/>
          </w:tcPr>
          <w:p w14:paraId="73A14C1F" w14:textId="77777777" w:rsidR="00685540" w:rsidRDefault="00685540"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DF23A6D" w14:textId="77777777" w:rsidR="00685540" w:rsidRPr="00B75FAD" w:rsidRDefault="00685540" w:rsidP="00140683">
            <w:pPr>
              <w:snapToGrid w:val="0"/>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For the sequence of the new reference signal for SL positioning/ranging, use</w:t>
            </w:r>
          </w:p>
          <w:p w14:paraId="504FCC75" w14:textId="20EDEBC6" w:rsidR="00685540" w:rsidRPr="00955E54" w:rsidRDefault="00685540" w:rsidP="00955E54">
            <w:pPr>
              <w:numPr>
                <w:ilvl w:val="0"/>
                <w:numId w:val="26"/>
              </w:numPr>
              <w:snapToGrid w:val="0"/>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Alt. 1: pseudorandom-based. Use existing sequence of DL-PRS as a starting point.</w:t>
            </w:r>
          </w:p>
        </w:tc>
      </w:tr>
    </w:tbl>
    <w:p w14:paraId="220FDD5F" w14:textId="77777777" w:rsidR="00DA610C" w:rsidRDefault="00BE1760" w:rsidP="00955E54">
      <w:pPr>
        <w:widowControl w:val="0"/>
        <w:snapToGrid w:val="0"/>
        <w:spacing w:beforeLines="50" w:before="180" w:afterLines="50" w:after="180"/>
        <w:jc w:val="both"/>
        <w:rPr>
          <w:kern w:val="2"/>
          <w:sz w:val="20"/>
          <w:szCs w:val="20"/>
        </w:rPr>
      </w:pPr>
      <w:r>
        <w:rPr>
          <w:kern w:val="2"/>
          <w:sz w:val="20"/>
          <w:szCs w:val="20"/>
        </w:rPr>
        <w:t>The sequence of SL-PRS (assuming gold sequence)</w:t>
      </w:r>
      <w:r>
        <w:rPr>
          <w:rFonts w:hint="eastAsia"/>
          <w:kern w:val="2"/>
          <w:sz w:val="20"/>
          <w:szCs w:val="20"/>
        </w:rPr>
        <w:t xml:space="preserve"> </w:t>
      </w:r>
      <m:oMath>
        <m:r>
          <w:rPr>
            <w:rFonts w:ascii="Cambria Math" w:hAnsi="Cambria Math"/>
            <w:kern w:val="2"/>
            <w:sz w:val="20"/>
            <w:szCs w:val="20"/>
          </w:rPr>
          <m:t>r</m:t>
        </m:r>
        <m:d>
          <m:dPr>
            <m:ctrlPr>
              <w:rPr>
                <w:rFonts w:ascii="Cambria Math" w:hAnsi="Cambria Math"/>
                <w:i/>
                <w:kern w:val="2"/>
                <w:sz w:val="20"/>
                <w:szCs w:val="20"/>
              </w:rPr>
            </m:ctrlPr>
          </m:dPr>
          <m:e>
            <m:r>
              <w:rPr>
                <w:rFonts w:ascii="Cambria Math" w:hAnsi="Cambria Math"/>
                <w:kern w:val="2"/>
                <w:sz w:val="20"/>
                <w:szCs w:val="20"/>
              </w:rPr>
              <m:t>m</m:t>
            </m:r>
          </m:e>
        </m:d>
      </m:oMath>
      <w:r>
        <w:rPr>
          <w:kern w:val="2"/>
          <w:sz w:val="20"/>
          <w:szCs w:val="20"/>
        </w:rPr>
        <w:t xml:space="preserve"> can be generated according to [</w:t>
      </w:r>
      <w:r w:rsidR="00D87F9F">
        <w:rPr>
          <w:kern w:val="2"/>
          <w:sz w:val="20"/>
          <w:szCs w:val="20"/>
        </w:rPr>
        <w:t>9</w:t>
      </w:r>
      <w:r>
        <w:rPr>
          <w:kern w:val="2"/>
          <w:sz w:val="20"/>
          <w:szCs w:val="20"/>
        </w:rPr>
        <w:t>]:</w:t>
      </w:r>
    </w:p>
    <w:p w14:paraId="55AC3A56" w14:textId="77777777" w:rsidR="00DA610C" w:rsidRDefault="00BE1760">
      <w:pPr>
        <w:keepLines/>
        <w:tabs>
          <w:tab w:val="center" w:pos="4536"/>
          <w:tab w:val="right" w:pos="9072"/>
        </w:tabs>
        <w:spacing w:after="180"/>
        <w:rPr>
          <w:rFonts w:eastAsia="Times New Roman"/>
          <w:sz w:val="20"/>
          <w:szCs w:val="20"/>
          <w:lang w:val="en-GB" w:eastAsia="en-US"/>
        </w:rPr>
      </w:pPr>
      <m:oMathPara>
        <m:oMath>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m</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r>
                    <m:rPr>
                      <m:sty m:val="p"/>
                    </m:rPr>
                    <w:rPr>
                      <w:rFonts w:ascii="Cambria Math" w:eastAsia="Times New Roman" w:hAnsi="Cambria Math"/>
                      <w:sz w:val="20"/>
                      <w:szCs w:val="20"/>
                      <w:lang w:val="en-GB" w:eastAsia="en-US"/>
                    </w:rPr>
                    <m:t>+1</m:t>
                  </m:r>
                </m:e>
              </m:d>
            </m:e>
          </m:d>
        </m:oMath>
      </m:oMathPara>
    </w:p>
    <w:p w14:paraId="4B46D141" w14:textId="77777777" w:rsidR="00DA610C" w:rsidRDefault="00BE1760">
      <w:pPr>
        <w:widowControl w:val="0"/>
        <w:snapToGrid w:val="0"/>
        <w:spacing w:afterLines="50" w:after="180"/>
        <w:rPr>
          <w:kern w:val="2"/>
          <w:sz w:val="20"/>
          <w:szCs w:val="20"/>
        </w:rPr>
      </w:pPr>
      <w:r>
        <w:rPr>
          <w:kern w:val="2"/>
          <w:sz w:val="20"/>
          <w:szCs w:val="20"/>
        </w:rPr>
        <w:t>where initialization function design is one of the key factors for sequence generation. The pseudo-random sequence generator for DL-PRS and sidelink CSI-RS shall be initialized as follows (according to TS 38.211):</w:t>
      </w:r>
    </w:p>
    <w:tbl>
      <w:tblPr>
        <w:tblStyle w:val="23"/>
        <w:tblW w:w="0" w:type="auto"/>
        <w:jc w:val="center"/>
        <w:tblLook w:val="04A0" w:firstRow="1" w:lastRow="0" w:firstColumn="1" w:lastColumn="0" w:noHBand="0" w:noVBand="1"/>
      </w:tblPr>
      <w:tblGrid>
        <w:gridCol w:w="8296"/>
      </w:tblGrid>
      <w:tr w:rsidR="00DA610C" w14:paraId="635C9406" w14:textId="77777777" w:rsidTr="003819D0">
        <w:trPr>
          <w:jc w:val="center"/>
        </w:trPr>
        <w:tc>
          <w:tcPr>
            <w:tcW w:w="8296" w:type="dxa"/>
          </w:tcPr>
          <w:p w14:paraId="76D6868C" w14:textId="77777777" w:rsidR="00DA610C" w:rsidRDefault="00BE1760">
            <w:pPr>
              <w:widowControl w:val="0"/>
              <w:snapToGrid w:val="0"/>
              <w:spacing w:afterLines="50" w:after="180" w:line="260" w:lineRule="exact"/>
              <w:jc w:val="both"/>
              <w:rPr>
                <w:rFonts w:eastAsia="Times New Roman"/>
                <w:b/>
                <w:kern w:val="2"/>
                <w:sz w:val="20"/>
                <w:szCs w:val="20"/>
                <w:lang w:val="en-GB" w:eastAsia="en-US"/>
              </w:rPr>
            </w:pPr>
            <w:r>
              <w:rPr>
                <w:rFonts w:eastAsia="Times New Roman"/>
                <w:b/>
                <w:kern w:val="2"/>
                <w:sz w:val="20"/>
                <w:szCs w:val="20"/>
                <w:lang w:val="en-GB" w:eastAsia="en-US"/>
              </w:rPr>
              <w:t xml:space="preserve">DL-PRS </w:t>
            </w:r>
          </w:p>
          <w:p w14:paraId="1EF4A432" w14:textId="77777777" w:rsidR="00DA610C" w:rsidRDefault="00BE1760">
            <w:pPr>
              <w:widowControl w:val="0"/>
              <w:snapToGrid w:val="0"/>
              <w:spacing w:afterLines="50" w:after="180" w:line="260" w:lineRule="exact"/>
              <w:jc w:val="both"/>
              <w:rPr>
                <w:rFonts w:eastAsia="Times New Roman"/>
                <w:kern w:val="2"/>
                <w:sz w:val="20"/>
                <w:szCs w:val="20"/>
                <w:lang w:val="en-GB" w:eastAsia="en-US"/>
              </w:rPr>
            </w:pPr>
            <w:r>
              <w:rPr>
                <w:rFonts w:eastAsia="Times New Roman"/>
                <w:kern w:val="2"/>
                <w:sz w:val="20"/>
                <w:szCs w:val="20"/>
                <w:lang w:val="en-GB" w:eastAsia="en-US"/>
              </w:rPr>
              <w:t xml:space="preserve">where the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shall be initialized with</w:t>
            </w:r>
          </w:p>
          <w:p w14:paraId="2A4BC50B" w14:textId="77777777" w:rsidR="00DA610C" w:rsidRDefault="00AE3105">
            <w:pPr>
              <w:widowControl w:val="0"/>
              <w:snapToGrid w:val="0"/>
              <w:spacing w:afterLines="50" w:after="180"/>
              <w:jc w:val="both"/>
              <w:rPr>
                <w:kern w:val="2"/>
                <w:sz w:val="20"/>
                <w:szCs w:val="20"/>
                <w:lang w:val="en-GB" w:eastAsia="en-US"/>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37D2F749" w14:textId="77777777" w:rsidR="00DA610C" w:rsidRDefault="00BE1760">
            <w:pPr>
              <w:widowControl w:val="0"/>
              <w:snapToGrid w:val="0"/>
              <w:spacing w:afterLines="50" w:after="180"/>
              <w:jc w:val="both"/>
              <w:rPr>
                <w:sz w:val="20"/>
                <w:szCs w:val="20"/>
              </w:rPr>
            </w:pPr>
            <w:r>
              <w:rPr>
                <w:kern w:val="2"/>
                <w:sz w:val="20"/>
                <w:szCs w:val="20"/>
              </w:rPr>
              <w:t xml:space="preserve">where </w:t>
            </w:r>
            <m:oMath>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oMath>
            <w:r>
              <w:rPr>
                <w:kern w:val="2"/>
                <w:sz w:val="20"/>
                <w:szCs w:val="20"/>
              </w:rPr>
              <w:t xml:space="preserve"> is the slot number, the downlink PRS sequence ID </w:t>
            </w:r>
            <m:oMath>
              <m:sSubSup>
                <m:sSubSupPr>
                  <m:ctrlPr>
                    <w:rPr>
                      <w:rFonts w:ascii="Cambria Math" w:hAnsi="Cambria Math"/>
                      <w:kern w:val="2"/>
                      <w:sz w:val="20"/>
                      <w:szCs w:val="20"/>
                    </w:rPr>
                  </m:ctrlPr>
                </m:sSubSupPr>
                <m:e>
                  <m:r>
                    <w:rPr>
                      <w:rFonts w:ascii="Cambria Math" w:hAnsi="Cambria Math"/>
                      <w:kern w:val="2"/>
                      <w:sz w:val="20"/>
                      <w:szCs w:val="20"/>
                    </w:rPr>
                    <m:t>n</m:t>
                  </m:r>
                </m:e>
                <m:sub>
                  <m:r>
                    <m:rPr>
                      <m:nor/>
                    </m:rPr>
                    <w:rPr>
                      <w:kern w:val="2"/>
                      <w:sz w:val="20"/>
                      <w:szCs w:val="20"/>
                    </w:rPr>
                    <m:t>ID,seq</m:t>
                  </m:r>
                </m:sub>
                <m:sup>
                  <m:r>
                    <m:rPr>
                      <m:nor/>
                    </m:rPr>
                    <w:rPr>
                      <w:kern w:val="2"/>
                      <w:sz w:val="20"/>
                      <w:szCs w:val="20"/>
                    </w:rPr>
                    <m:t>PRS</m:t>
                  </m:r>
                </m:sup>
              </m:sSubSup>
            </m:oMath>
            <w:r>
              <w:rPr>
                <w:rFonts w:hint="eastAsia"/>
                <w:kern w:val="2"/>
                <w:sz w:val="20"/>
                <w:szCs w:val="20"/>
              </w:rPr>
              <w:t xml:space="preserve"> </w:t>
            </w:r>
            <w:r>
              <w:rPr>
                <w:kern w:val="2"/>
                <w:sz w:val="20"/>
                <w:szCs w:val="20"/>
              </w:rPr>
              <w:t xml:space="preserve">is given by the higher-layer parameter </w:t>
            </w:r>
            <w:r>
              <w:rPr>
                <w:i/>
                <w:iCs/>
                <w:kern w:val="2"/>
                <w:sz w:val="20"/>
                <w:szCs w:val="20"/>
              </w:rPr>
              <w:t>dl-PRS-</w:t>
            </w:r>
            <w:proofErr w:type="spellStart"/>
            <w:r>
              <w:rPr>
                <w:i/>
                <w:iCs/>
                <w:kern w:val="2"/>
                <w:sz w:val="20"/>
                <w:szCs w:val="20"/>
              </w:rPr>
              <w:t>SequenceID</w:t>
            </w:r>
            <w:proofErr w:type="spellEnd"/>
            <w:r>
              <w:rPr>
                <w:kern w:val="2"/>
                <w:sz w:val="20"/>
                <w:szCs w:val="20"/>
              </w:rPr>
              <w:t xml:space="preserve">, and </w:t>
            </w:r>
            <m:oMath>
              <m:r>
                <w:rPr>
                  <w:rFonts w:ascii="Cambria Math" w:eastAsia="Times New Roman" w:hAnsi="Cambria Math"/>
                  <w:kern w:val="2"/>
                  <w:sz w:val="20"/>
                  <w:szCs w:val="20"/>
                  <w:lang w:val="en-GB" w:eastAsia="en-US"/>
                </w:rPr>
                <m:t>l</m:t>
              </m:r>
            </m:oMath>
            <w:r>
              <w:rPr>
                <w:kern w:val="2"/>
                <w:sz w:val="20"/>
                <w:szCs w:val="20"/>
              </w:rPr>
              <w:t xml:space="preserve"> is the OFDM symbol within the slot to which the sequence is mapped.</w:t>
            </w:r>
          </w:p>
          <w:p w14:paraId="33657F84" w14:textId="77777777" w:rsidR="00DA610C" w:rsidRDefault="00BE1760">
            <w:pPr>
              <w:widowControl w:val="0"/>
              <w:snapToGrid w:val="0"/>
              <w:spacing w:afterLines="50" w:after="180" w:line="260" w:lineRule="exact"/>
              <w:jc w:val="both"/>
              <w:rPr>
                <w:b/>
                <w:kern w:val="2"/>
                <w:sz w:val="20"/>
                <w:szCs w:val="20"/>
              </w:rPr>
            </w:pPr>
            <w:r>
              <w:rPr>
                <w:b/>
                <w:kern w:val="2"/>
                <w:sz w:val="20"/>
                <w:szCs w:val="20"/>
              </w:rPr>
              <w:t xml:space="preserve">CSI-RS </w:t>
            </w:r>
            <w:r>
              <w:rPr>
                <w:rFonts w:hint="eastAsia"/>
                <w:b/>
                <w:kern w:val="2"/>
                <w:sz w:val="20"/>
                <w:szCs w:val="20"/>
              </w:rPr>
              <w:t>f</w:t>
            </w:r>
            <w:r>
              <w:rPr>
                <w:b/>
                <w:kern w:val="2"/>
                <w:sz w:val="20"/>
                <w:szCs w:val="20"/>
              </w:rPr>
              <w:t>or PSSCH</w:t>
            </w:r>
          </w:p>
          <w:p w14:paraId="57D9B62E" w14:textId="77777777" w:rsidR="00DA610C" w:rsidRDefault="00BE1760">
            <w:pPr>
              <w:widowControl w:val="0"/>
              <w:snapToGrid w:val="0"/>
              <w:spacing w:afterLines="50" w:after="180"/>
              <w:jc w:val="both"/>
              <w:rPr>
                <w:kern w:val="2"/>
                <w:sz w:val="20"/>
                <w:szCs w:val="20"/>
              </w:rPr>
            </w:pPr>
            <w:r>
              <w:rPr>
                <w:kern w:val="2"/>
                <w:sz w:val="20"/>
                <w:szCs w:val="20"/>
              </w:rPr>
              <w:t xml:space="preserve">where the pseudo-random sequence </w:t>
            </w:r>
            <m:oMath>
              <m:r>
                <w:rPr>
                  <w:rFonts w:ascii="Cambria Math" w:hAnsi="Cambria Math"/>
                  <w:kern w:val="2"/>
                  <w:sz w:val="20"/>
                  <w:szCs w:val="20"/>
                </w:rPr>
                <m:t>c</m:t>
              </m:r>
              <m:d>
                <m:dPr>
                  <m:ctrlPr>
                    <w:rPr>
                      <w:rFonts w:ascii="Cambria Math" w:hAnsi="Cambria Math"/>
                      <w:i/>
                      <w:kern w:val="2"/>
                      <w:sz w:val="20"/>
                      <w:szCs w:val="20"/>
                    </w:rPr>
                  </m:ctrlPr>
                </m:dPr>
                <m:e>
                  <m:r>
                    <w:rPr>
                      <w:rFonts w:ascii="Cambria Math" w:hAnsi="Cambria Math"/>
                      <w:kern w:val="2"/>
                      <w:sz w:val="20"/>
                      <w:szCs w:val="20"/>
                    </w:rPr>
                    <m:t>i</m:t>
                  </m:r>
                </m:e>
              </m:d>
            </m:oMath>
            <w:r>
              <w:rPr>
                <w:kern w:val="2"/>
                <w:sz w:val="20"/>
                <w:szCs w:val="20"/>
              </w:rPr>
              <w:t xml:space="preserve"> is defined in clause 5.2.1. The pseudo-random sequence generator shall be initialised with</w:t>
            </w:r>
          </w:p>
          <w:p w14:paraId="562EEAA3" w14:textId="77777777" w:rsidR="00DA610C" w:rsidRDefault="00AE3105">
            <w:pPr>
              <w:keepLines/>
              <w:tabs>
                <w:tab w:val="center" w:pos="4536"/>
                <w:tab w:val="right" w:pos="9072"/>
              </w:tabs>
              <w:snapToGrid w:val="0"/>
              <w:spacing w:afterLines="50" w:after="180"/>
              <w:jc w:val="center"/>
              <w:rPr>
                <w:rFonts w:eastAsia="Times New Roman"/>
                <w:sz w:val="20"/>
                <w:szCs w:val="20"/>
                <w:lang w:val="en-GB" w:eastAsia="en-US"/>
              </w:rPr>
            </w:pPr>
            <m:oMathPara>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c</m:t>
                    </m:r>
                  </m:e>
                  <m:sub>
                    <m:r>
                      <m:rPr>
                        <m:nor/>
                      </m:rPr>
                      <w:rPr>
                        <w:rFonts w:eastAsia="Times New Roman"/>
                        <w:sz w:val="20"/>
                        <w:szCs w:val="20"/>
                        <w:lang w:val="en-GB" w:eastAsia="en-US"/>
                      </w:rPr>
                      <m:t>init</m:t>
                    </m:r>
                  </m:sub>
                </m:sSub>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10</m:t>
                        </m:r>
                      </m:sup>
                    </m:sSup>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s,f</m:t>
                            </m:r>
                          </m:sub>
                          <m:sup>
                            <m:r>
                              <w:rPr>
                                <w:rFonts w:ascii="Cambria Math" w:eastAsia="Times New Roman" w:hAnsi="Cambria Math"/>
                                <w:sz w:val="20"/>
                                <w:szCs w:val="20"/>
                                <w:lang w:val="en-GB" w:eastAsia="en-US"/>
                              </w:rPr>
                              <m:t>μ</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r>
                          <m:rPr>
                            <m:sty m:val="p"/>
                          </m:rPr>
                          <w:rPr>
                            <w:rFonts w:ascii="Cambria Math" w:eastAsia="Times New Roman" w:hAnsi="Cambria Math"/>
                            <w:sz w:val="20"/>
                            <w:szCs w:val="20"/>
                            <w:lang w:val="en-GB" w:eastAsia="en-US"/>
                          </w:rPr>
                          <m:t>+1</m:t>
                        </m:r>
                      </m:e>
                    </m:d>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r>
                          <m:rPr>
                            <m:sty m:val="p"/>
                          </m:rPr>
                          <w:rPr>
                            <w:rFonts w:ascii="Cambria Math" w:eastAsia="Times New Roman" w:hAnsi="Cambria Math"/>
                            <w:sz w:val="20"/>
                            <w:szCs w:val="20"/>
                            <w:lang w:val="en-GB" w:eastAsia="en-US"/>
                          </w:rPr>
                          <m:t>+1</m:t>
                        </m:r>
                      </m:e>
                    </m:d>
                    <m:r>
                      <m:rPr>
                        <m:sty m:val="p"/>
                      </m:rPr>
                      <w:rPr>
                        <w:rFonts w:ascii="Cambria Math" w:eastAsia="Times New Roman" w:hAnsi="Cambria Math"/>
                        <w:sz w:val="20"/>
                        <w:szCs w:val="20"/>
                        <w:lang w:val="en-GB" w:eastAsia="en-US"/>
                      </w:rPr>
                      <m:t>+</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e>
                </m:d>
                <m:r>
                  <m:rPr>
                    <m:nor/>
                  </m:rPr>
                  <w:rPr>
                    <w:rFonts w:ascii="Cambria Math" w:eastAsia="Times New Roman"/>
                    <w:sz w:val="20"/>
                    <w:szCs w:val="20"/>
                    <w:lang w:val="en-GB" w:eastAsia="en-US"/>
                  </w:rPr>
                  <m:t xml:space="preserve"> </m:t>
                </m:r>
                <m:r>
                  <m:rPr>
                    <m:nor/>
                  </m:rPr>
                  <w:rPr>
                    <w:rFonts w:eastAsia="Times New Roman"/>
                    <w:sz w:val="20"/>
                    <w:szCs w:val="20"/>
                    <w:lang w:val="en-GB" w:eastAsia="en-US"/>
                  </w:rPr>
                  <m:t>mod</m:t>
                </m:r>
                <m:r>
                  <m:rPr>
                    <m:nor/>
                  </m:rPr>
                  <w:rPr>
                    <w:rFonts w:ascii="Cambria Math" w:eastAsia="Times New Roman"/>
                    <w:sz w:val="20"/>
                    <w:szCs w:val="20"/>
                    <w:lang w:val="en-GB" w:eastAsia="en-US"/>
                  </w:rPr>
                  <m:t xml:space="preserve"> </m:t>
                </m:r>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31</m:t>
                    </m:r>
                  </m:sup>
                </m:sSup>
              </m:oMath>
            </m:oMathPara>
          </w:p>
          <w:p w14:paraId="60EC4694" w14:textId="77777777" w:rsidR="00DA610C" w:rsidRDefault="00BE1760">
            <w:pPr>
              <w:widowControl w:val="0"/>
              <w:snapToGrid w:val="0"/>
              <w:spacing w:afterLines="50" w:after="180"/>
              <w:jc w:val="both"/>
              <w:rPr>
                <w:kern w:val="2"/>
                <w:sz w:val="20"/>
                <w:szCs w:val="20"/>
              </w:rPr>
            </w:pPr>
            <w:r>
              <w:rPr>
                <w:kern w:val="2"/>
                <w:sz w:val="20"/>
                <w:szCs w:val="20"/>
              </w:rPr>
              <w:t xml:space="preserve">at the start of each OFDM symbol where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Pr>
                <w:kern w:val="2"/>
                <w:sz w:val="20"/>
                <w:szCs w:val="20"/>
              </w:rPr>
              <w:t xml:space="preserve"> is the slot number within a radio frame, </w:t>
            </w:r>
            <m:oMath>
              <m:r>
                <w:rPr>
                  <w:rFonts w:ascii="Cambria Math" w:hAnsi="Cambria Math"/>
                  <w:kern w:val="2"/>
                  <w:sz w:val="20"/>
                  <w:szCs w:val="20"/>
                </w:rPr>
                <m:t>l</m:t>
              </m:r>
            </m:oMath>
            <w:r>
              <w:rPr>
                <w:kern w:val="2"/>
                <w:sz w:val="20"/>
                <w:szCs w:val="20"/>
              </w:rPr>
              <w:t xml:space="preserve"> is the OFDM symbol number within a slot, and </w:t>
            </w:r>
            <m:oMath>
              <m:sSub>
                <m:sSubPr>
                  <m:ctrlPr>
                    <w:rPr>
                      <w:rFonts w:ascii="Cambria Math" w:hAnsi="Cambria Math"/>
                      <w:i/>
                      <w:kern w:val="2"/>
                      <w:sz w:val="20"/>
                      <w:szCs w:val="20"/>
                    </w:rPr>
                  </m:ctrlPr>
                </m:sSubPr>
                <m:e>
                  <m:r>
                    <w:rPr>
                      <w:rFonts w:ascii="Cambria Math" w:hAnsi="Cambria Math"/>
                      <w:kern w:val="2"/>
                      <w:sz w:val="20"/>
                      <w:szCs w:val="20"/>
                    </w:rPr>
                    <m:t>n</m:t>
                  </m:r>
                </m:e>
                <m:sub>
                  <m:r>
                    <m:rPr>
                      <m:nor/>
                    </m:rPr>
                    <w:rPr>
                      <w:rFonts w:ascii="Cambria Math" w:hAnsi="Cambria Math"/>
                      <w:kern w:val="2"/>
                      <w:sz w:val="20"/>
                      <w:szCs w:val="20"/>
                    </w:rPr>
                    <m:t>ID</m:t>
                  </m:r>
                </m:sub>
              </m:sSub>
              <m:r>
                <m:rPr>
                  <m:sty m:val="p"/>
                </m:rPr>
                <w:rPr>
                  <w:rFonts w:ascii="Cambria Math" w:hAnsi="Cambria Math"/>
                  <w:kern w:val="2"/>
                  <w:sz w:val="20"/>
                  <w:szCs w:val="20"/>
                </w:rPr>
                <m:t>=</m:t>
              </m:r>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10</m:t>
                  </m:r>
                </m:sup>
              </m:sSup>
            </m:oMath>
            <w:r>
              <w:rPr>
                <w:kern w:val="2"/>
                <w:sz w:val="20"/>
                <w:szCs w:val="20"/>
              </w:rPr>
              <w:t xml:space="preserve"> where the quantity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oMath>
            <w:r>
              <w:rPr>
                <w:kern w:val="2"/>
                <w:sz w:val="20"/>
                <w:szCs w:val="20"/>
              </w:rPr>
              <w:t xml:space="preserve"> equals the decimal representation of CRC for the sidelink control information mapped to the PSCCH associated with the CSI-RS according to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m:t>
              </m:r>
              <m:nary>
                <m:naryPr>
                  <m:chr m:val="∑"/>
                  <m:limLoc m:val="subSup"/>
                  <m:ctrlPr>
                    <w:rPr>
                      <w:rFonts w:ascii="Cambria Math" w:hAnsi="Cambria Math"/>
                      <w:kern w:val="2"/>
                      <w:sz w:val="20"/>
                      <w:szCs w:val="20"/>
                    </w:rPr>
                  </m:ctrlPr>
                </m:naryPr>
                <m:sub>
                  <m:r>
                    <w:rPr>
                      <w:rFonts w:ascii="Cambria Math" w:hAnsi="Cambria Math"/>
                      <w:kern w:val="2"/>
                      <w:sz w:val="20"/>
                      <w:szCs w:val="20"/>
                    </w:rPr>
                    <m:t>i</m:t>
                  </m:r>
                  <m:r>
                    <m:rPr>
                      <m:sty m:val="p"/>
                    </m:rPr>
                    <w:rPr>
                      <w:rFonts w:ascii="Cambria Math" w:hAnsi="Cambria Math"/>
                      <w:kern w:val="2"/>
                      <w:sz w:val="20"/>
                      <w:szCs w:val="20"/>
                    </w:rPr>
                    <m:t>=0</m:t>
                  </m:r>
                </m:sub>
                <m:sup>
                  <m:r>
                    <w:rPr>
                      <w:rFonts w:ascii="Cambria Math" w:hAnsi="Cambria Math"/>
                      <w:kern w:val="2"/>
                      <w:sz w:val="20"/>
                      <w:szCs w:val="20"/>
                    </w:rPr>
                    <m:t>L</m:t>
                  </m:r>
                  <m:r>
                    <m:rPr>
                      <m:sty m:val="p"/>
                    </m:rPr>
                    <w:rPr>
                      <w:rFonts w:ascii="Cambria Math" w:hAnsi="Cambria Math"/>
                      <w:kern w:val="2"/>
                      <w:sz w:val="20"/>
                      <w:szCs w:val="20"/>
                    </w:rPr>
                    <m:t>-1</m:t>
                  </m:r>
                </m:sup>
                <m:e>
                  <m:sSub>
                    <m:sSubPr>
                      <m:ctrlPr>
                        <w:rPr>
                          <w:rFonts w:ascii="Cambria Math" w:hAnsi="Cambria Math"/>
                          <w:kern w:val="2"/>
                          <w:sz w:val="20"/>
                          <w:szCs w:val="20"/>
                        </w:rPr>
                      </m:ctrlPr>
                    </m:sSubPr>
                    <m:e>
                      <m:r>
                        <w:rPr>
                          <w:rFonts w:ascii="Cambria Math" w:hAnsi="Cambria Math"/>
                          <w:kern w:val="2"/>
                          <w:sz w:val="20"/>
                          <w:szCs w:val="20"/>
                        </w:rPr>
                        <m:t>p</m:t>
                      </m:r>
                    </m:e>
                    <m:sub>
                      <m:r>
                        <w:rPr>
                          <w:rFonts w:ascii="Cambria Math" w:hAnsi="Cambria Math"/>
                          <w:kern w:val="2"/>
                          <w:sz w:val="20"/>
                          <w:szCs w:val="20"/>
                        </w:rPr>
                        <m:t>i</m:t>
                      </m:r>
                    </m:sub>
                  </m:sSub>
                </m:e>
              </m:nary>
              <m:r>
                <m:rPr>
                  <m:sty m:val="p"/>
                </m:rPr>
                <w:rPr>
                  <w:rFonts w:ascii="Cambria Math" w:hAnsi="Cambria Math"/>
                  <w:kern w:val="2"/>
                  <w:sz w:val="20"/>
                  <w:szCs w:val="20"/>
                </w:rPr>
                <m:t>∙</m:t>
              </m:r>
              <m:sSup>
                <m:sSupPr>
                  <m:ctrlPr>
                    <w:rPr>
                      <w:rFonts w:ascii="Cambria Math" w:hAnsi="Cambria Math"/>
                      <w:kern w:val="2"/>
                      <w:sz w:val="20"/>
                      <w:szCs w:val="20"/>
                    </w:rPr>
                  </m:ctrlPr>
                </m:sSupPr>
                <m:e>
                  <m:r>
                    <m:rPr>
                      <m:sty m:val="p"/>
                    </m:rPr>
                    <w:rPr>
                      <w:rFonts w:ascii="Cambria Math" w:hAnsi="Cambria Math"/>
                      <w:kern w:val="2"/>
                      <w:sz w:val="20"/>
                      <w:szCs w:val="20"/>
                    </w:rPr>
                    <m:t>2</m:t>
                  </m:r>
                </m:e>
                <m:sup>
                  <m:r>
                    <w:rPr>
                      <w:rFonts w:ascii="Cambria Math" w:hAnsi="Cambria Math"/>
                      <w:kern w:val="2"/>
                      <w:sz w:val="20"/>
                      <w:szCs w:val="20"/>
                    </w:rPr>
                    <m:t>L</m:t>
                  </m:r>
                  <m:r>
                    <m:rPr>
                      <m:sty m:val="p"/>
                    </m:rPr>
                    <w:rPr>
                      <w:rFonts w:ascii="Cambria Math" w:hAnsi="Cambria Math"/>
                      <w:kern w:val="2"/>
                      <w:sz w:val="20"/>
                      <w:szCs w:val="20"/>
                    </w:rPr>
                    <m:t>-1-</m:t>
                  </m:r>
                  <m:r>
                    <w:rPr>
                      <w:rFonts w:ascii="Cambria Math" w:hAnsi="Cambria Math"/>
                      <w:kern w:val="2"/>
                      <w:sz w:val="20"/>
                      <w:szCs w:val="20"/>
                    </w:rPr>
                    <m:t>i</m:t>
                  </m:r>
                </m:sup>
              </m:sSup>
            </m:oMath>
            <w:r>
              <w:rPr>
                <w:kern w:val="2"/>
                <w:sz w:val="20"/>
                <w:szCs w:val="20"/>
              </w:rPr>
              <w:t xml:space="preserve"> with </w:t>
            </w:r>
            <m:oMath>
              <m:r>
                <w:rPr>
                  <w:rFonts w:ascii="Cambria Math" w:hAnsi="Cambria Math"/>
                  <w:kern w:val="2"/>
                  <w:sz w:val="20"/>
                  <w:szCs w:val="20"/>
                </w:rPr>
                <m:t>p</m:t>
              </m:r>
            </m:oMath>
            <w:r>
              <w:rPr>
                <w:kern w:val="2"/>
                <w:sz w:val="20"/>
                <w:szCs w:val="20"/>
              </w:rPr>
              <w:t xml:space="preserve"> and </w:t>
            </w:r>
            <m:oMath>
              <m:r>
                <w:rPr>
                  <w:rFonts w:ascii="Cambria Math" w:hAnsi="Cambria Math"/>
                  <w:kern w:val="2"/>
                  <w:sz w:val="20"/>
                  <w:szCs w:val="20"/>
                </w:rPr>
                <m:t>L</m:t>
              </m:r>
            </m:oMath>
            <w:r>
              <w:rPr>
                <w:kern w:val="2"/>
                <w:sz w:val="20"/>
                <w:szCs w:val="20"/>
              </w:rPr>
              <w:t xml:space="preserve"> given by clause 7.3.2 in [4, TS 38.212].</w:t>
            </w:r>
          </w:p>
        </w:tc>
      </w:tr>
    </w:tbl>
    <w:p w14:paraId="71A79879" w14:textId="77777777" w:rsidR="00DA610C" w:rsidRDefault="00BE1760">
      <w:pPr>
        <w:widowControl w:val="0"/>
        <w:snapToGrid w:val="0"/>
        <w:spacing w:beforeLines="50" w:before="180" w:afterLines="50" w:after="180"/>
        <w:jc w:val="both"/>
        <w:rPr>
          <w:kern w:val="2"/>
          <w:sz w:val="20"/>
          <w:szCs w:val="20"/>
        </w:rPr>
      </w:pPr>
      <w:r>
        <w:rPr>
          <w:rFonts w:hint="eastAsia"/>
          <w:kern w:val="2"/>
          <w:sz w:val="20"/>
          <w:szCs w:val="20"/>
        </w:rPr>
        <w:t>T</w:t>
      </w:r>
      <w:r>
        <w:rPr>
          <w:kern w:val="2"/>
          <w:sz w:val="20"/>
          <w:szCs w:val="20"/>
        </w:rPr>
        <w:t>he basic pseudo-random sequence initialization functions for DL-PRS and sidelink CSI-RS are similar and can be applied /extended for SL-PRS. There are two main differences between the equation of initialization for sidelink CSI-RS and that for DL-PRS:</w:t>
      </w:r>
    </w:p>
    <w:p w14:paraId="4591422F" w14:textId="77777777" w:rsidR="00DA610C" w:rsidRDefault="00BE1760">
      <w:pPr>
        <w:pStyle w:val="aff2"/>
        <w:widowControl w:val="0"/>
        <w:numPr>
          <w:ilvl w:val="1"/>
          <w:numId w:val="10"/>
        </w:numPr>
        <w:snapToGrid w:val="0"/>
        <w:spacing w:beforeLines="50" w:before="180" w:afterLines="50"/>
        <w:jc w:val="both"/>
        <w:rPr>
          <w:kern w:val="2"/>
          <w:sz w:val="20"/>
        </w:rPr>
      </w:pPr>
      <w:r>
        <w:rPr>
          <w:kern w:val="2"/>
          <w:sz w:val="20"/>
        </w:rPr>
        <w:t xml:space="preserve">Sequence ID: the downlink PRS sequence ID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rPr>
        <w:t xml:space="preserve"> </w:t>
      </w:r>
      <w:r>
        <w:rPr>
          <w:kern w:val="2"/>
          <w:sz w:val="20"/>
        </w:rPr>
        <w:t xml:space="preserve">is given by the higher-layer parameter </w:t>
      </w:r>
      <w:r>
        <w:rPr>
          <w:i/>
          <w:iCs/>
          <w:kern w:val="2"/>
          <w:sz w:val="20"/>
        </w:rPr>
        <w:t>dl-PRS-</w:t>
      </w:r>
      <w:proofErr w:type="spellStart"/>
      <w:r>
        <w:rPr>
          <w:i/>
          <w:iCs/>
          <w:kern w:val="2"/>
          <w:sz w:val="20"/>
        </w:rPr>
        <w:t>SequenceID</w:t>
      </w:r>
      <w:proofErr w:type="spellEnd"/>
      <w:r>
        <w:rPr>
          <w:iCs/>
          <w:kern w:val="2"/>
          <w:sz w:val="20"/>
        </w:rPr>
        <w:t xml:space="preserve">, which might related to TRP ID; </w:t>
      </w:r>
      <w:r>
        <w:rPr>
          <w:kern w:val="2"/>
          <w:sz w:val="20"/>
        </w:rPr>
        <w:t>the SL CSI-RS sequence ID is related to the decimal representation of CRC for the sidelink control information</w:t>
      </w:r>
    </w:p>
    <w:p w14:paraId="70A4D206" w14:textId="5A534824" w:rsidR="00DA610C" w:rsidRDefault="00BE1760">
      <w:pPr>
        <w:pStyle w:val="aff2"/>
        <w:widowControl w:val="0"/>
        <w:numPr>
          <w:ilvl w:val="1"/>
          <w:numId w:val="10"/>
        </w:numPr>
        <w:snapToGrid w:val="0"/>
        <w:spacing w:beforeLines="50" w:before="180" w:afterLines="50"/>
        <w:jc w:val="both"/>
        <w:rPr>
          <w:kern w:val="2"/>
          <w:sz w:val="20"/>
        </w:rPr>
      </w:pPr>
      <w:r>
        <w:rPr>
          <w:rFonts w:hint="eastAsia"/>
          <w:kern w:val="2"/>
          <w:sz w:val="20"/>
          <w:lang w:eastAsia="zh-CN"/>
        </w:rPr>
        <w:lastRenderedPageBreak/>
        <w:t>O</w:t>
      </w:r>
      <w:r>
        <w:rPr>
          <w:kern w:val="2"/>
          <w:sz w:val="20"/>
          <w:lang w:eastAsia="zh-CN"/>
        </w:rPr>
        <w:t>ffset: Compared to</w:t>
      </w:r>
      <w:r>
        <w:rPr>
          <w:kern w:val="2"/>
          <w:sz w:val="20"/>
        </w:rPr>
        <w:t xml:space="preserve"> SL CSI-RS, the equation of initialization for DL-PRS introduces an offset </w:t>
      </w:r>
      <m:oMath>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ID,seq</m:t>
                    </m:r>
                  </m:sub>
                  <m:sup>
                    <m:r>
                      <m:rPr>
                        <m:nor/>
                      </m:rPr>
                      <w:rPr>
                        <w:rFonts w:eastAsia="Times New Roman"/>
                        <w:kern w:val="2"/>
                        <w:sz w:val="20"/>
                        <w:lang w:val="en-GB" w:eastAsia="en-US"/>
                      </w:rPr>
                      <m:t>PRS</m:t>
                    </m:r>
                  </m:sup>
                </m:sSubSup>
              </m:num>
              <m:den>
                <m:r>
                  <m:rPr>
                    <m:sty m:val="p"/>
                  </m:rPr>
                  <w:rPr>
                    <w:rFonts w:ascii="Cambria Math" w:eastAsia="Times New Roman" w:hAnsi="Cambria Math"/>
                    <w:kern w:val="2"/>
                    <w:sz w:val="20"/>
                    <w:lang w:val="en-GB" w:eastAsia="en-US"/>
                  </w:rPr>
                  <m:t>1024</m:t>
                </m:r>
              </m:den>
            </m:f>
          </m:e>
        </m:d>
      </m:oMath>
      <w:r>
        <w:rPr>
          <w:kern w:val="2"/>
          <w:sz w:val="20"/>
          <w:lang w:val="en-GB" w:eastAsia="en-US"/>
        </w:rPr>
        <w:t xml:space="preserve"> in high bits. By introducing this offset, 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 xml:space="preserve">function of DL-PRS is the same as </w:t>
      </w:r>
      <w:r>
        <w:rPr>
          <w:kern w:val="2"/>
          <w:sz w:val="20"/>
          <w:lang w:val="en-GB" w:eastAsia="en-US"/>
        </w:rPr>
        <w:t xml:space="preserve">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 of</w:t>
      </w:r>
      <w:r w:rsidR="005C7F6A">
        <w:rPr>
          <w:sz w:val="20"/>
          <w:lang w:val="en-GB" w:eastAsia="zh-CN"/>
        </w:rPr>
        <w:t xml:space="preserve"> DL</w:t>
      </w:r>
      <w:r>
        <w:rPr>
          <w:sz w:val="20"/>
          <w:lang w:val="en-GB" w:eastAsia="zh-CN"/>
        </w:rPr>
        <w:t xml:space="preserve"> CSI-RS when DL-PRS sequence ID value range is 0~1024; On the contrary, since the value range of</w:t>
      </w:r>
      <w:r>
        <w:rPr>
          <w:kern w:val="2"/>
          <w:sz w:val="20"/>
        </w:rPr>
        <w:t xml:space="preserve">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sz w:val="20"/>
          <w:lang w:val="en-GB" w:eastAsia="zh-CN"/>
        </w:rPr>
        <w:t xml:space="preserve"> is 0~4095, introducing high-bit offset can meet the requirement of different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lang w:eastAsia="zh-CN"/>
        </w:rPr>
        <w:t xml:space="preserve"> </w:t>
      </w:r>
      <w:r>
        <w:rPr>
          <w:kern w:val="2"/>
          <w:sz w:val="20"/>
          <w:lang w:eastAsia="zh-CN"/>
        </w:rPr>
        <w:t xml:space="preserve">corresponding to different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functions.</w:t>
      </w:r>
    </w:p>
    <w:p w14:paraId="7E1A1EEC" w14:textId="77777777" w:rsidR="00DA610C" w:rsidRDefault="00BE1760">
      <w:pPr>
        <w:widowControl w:val="0"/>
        <w:snapToGrid w:val="0"/>
        <w:spacing w:afterLines="50" w:after="180"/>
        <w:jc w:val="both"/>
        <w:rPr>
          <w:kern w:val="2"/>
          <w:sz w:val="20"/>
          <w:szCs w:val="20"/>
        </w:rPr>
      </w:pPr>
      <w:r>
        <w:rPr>
          <w:rFonts w:eastAsia="Times New Roman"/>
          <w:kern w:val="2"/>
          <w:sz w:val="20"/>
          <w:szCs w:val="20"/>
          <w:lang w:eastAsia="en-US"/>
        </w:rPr>
        <w:t>Similarly, t</w:t>
      </w:r>
      <w:r>
        <w:rPr>
          <w:rFonts w:eastAsia="Times New Roman"/>
          <w:kern w:val="2"/>
          <w:sz w:val="20"/>
          <w:szCs w:val="20"/>
          <w:lang w:val="en-GB" w:eastAsia="en-US"/>
        </w:rPr>
        <w:t xml:space="preserve">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for SL-PRS can be initialized with:</w:t>
      </w:r>
    </w:p>
    <w:p w14:paraId="4B212F8E" w14:textId="77777777" w:rsidR="00DA610C" w:rsidRDefault="00AE3105">
      <w:pPr>
        <w:keepLines/>
        <w:tabs>
          <w:tab w:val="center" w:pos="4536"/>
          <w:tab w:val="right" w:pos="9072"/>
        </w:tabs>
        <w:snapToGrid w:val="0"/>
        <w:spacing w:afterLines="50" w:after="180"/>
        <w:jc w:val="center"/>
        <w:rPr>
          <w:rFonts w:eastAsia="Times New Roman"/>
          <w:sz w:val="20"/>
          <w:szCs w:val="20"/>
          <w:lang w:val="en-GB" w:eastAsia="en-US"/>
        </w:rPr>
      </w:pPr>
      <m:oMathPara>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c</m:t>
              </m:r>
            </m:e>
            <m:sub>
              <m:r>
                <m:rPr>
                  <m:nor/>
                </m:rPr>
                <w:rPr>
                  <w:rFonts w:eastAsia="Times New Roman"/>
                  <w:sz w:val="20"/>
                  <w:szCs w:val="20"/>
                  <w:lang w:val="en-GB" w:eastAsia="en-US"/>
                </w:rPr>
                <m:t>init</m:t>
              </m:r>
            </m:sub>
          </m:sSub>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m</m:t>
                  </m:r>
                </m:sup>
              </m:sSup>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s,f</m:t>
                      </m:r>
                    </m:sub>
                    <m:sup>
                      <m:r>
                        <w:rPr>
                          <w:rFonts w:ascii="Cambria Math" w:eastAsia="Times New Roman" w:hAnsi="Cambria Math"/>
                          <w:sz w:val="20"/>
                          <w:szCs w:val="20"/>
                          <w:lang w:val="en-GB" w:eastAsia="en-US"/>
                        </w:rPr>
                        <m:t>μ</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r>
                    <m:rPr>
                      <m:sty m:val="p"/>
                    </m:rPr>
                    <w:rPr>
                      <w:rFonts w:ascii="Cambria Math" w:eastAsia="Times New Roman" w:hAnsi="Cambria Math"/>
                      <w:sz w:val="20"/>
                      <w:szCs w:val="20"/>
                      <w:lang w:val="en-GB" w:eastAsia="en-US"/>
                    </w:rPr>
                    <m:t>+1</m:t>
                  </m:r>
                </m:e>
              </m:d>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sty m:val="p"/>
                    </m:rPr>
                    <w:rPr>
                      <w:rFonts w:ascii="Cambria Math" w:eastAsia="Times New Roman" w:hAnsi="Cambria Math"/>
                      <w:sz w:val="20"/>
                      <w:szCs w:val="20"/>
                      <w:lang w:val="en-GB" w:eastAsia="en-US"/>
                    </w:rPr>
                    <m:t>+1</m:t>
                  </m:r>
                </m:e>
              </m:d>
              <m:r>
                <m:rPr>
                  <m:sty m:val="p"/>
                </m:rPr>
                <w:rPr>
                  <w:rFonts w:ascii="Cambria Math" w:eastAsia="Times New Roman" w:hAnsi="Cambria Math"/>
                  <w:sz w:val="20"/>
                  <w:szCs w:val="20"/>
                  <w:lang w:val="en-GB" w:eastAsia="en-US"/>
                </w:rPr>
                <m:t>+</m:t>
              </m:r>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e>
          </m:d>
          <m:r>
            <m:rPr>
              <m:nor/>
            </m:rPr>
            <w:rPr>
              <w:rFonts w:ascii="Cambria Math" w:eastAsia="Times New Roman"/>
              <w:sz w:val="20"/>
              <w:szCs w:val="20"/>
              <w:lang w:val="en-GB" w:eastAsia="en-US"/>
            </w:rPr>
            <m:t xml:space="preserve"> </m:t>
          </m:r>
          <m:r>
            <m:rPr>
              <m:nor/>
            </m:rPr>
            <w:rPr>
              <w:rFonts w:eastAsia="Times New Roman"/>
              <w:sz w:val="20"/>
              <w:szCs w:val="20"/>
              <w:lang w:val="en-GB" w:eastAsia="en-US"/>
            </w:rPr>
            <m:t>mod</m:t>
          </m:r>
          <m:r>
            <m:rPr>
              <m:nor/>
            </m:rPr>
            <w:rPr>
              <w:rFonts w:ascii="Cambria Math" w:eastAsia="Times New Roman"/>
              <w:sz w:val="20"/>
              <w:szCs w:val="20"/>
              <w:lang w:val="en-GB" w:eastAsia="en-US"/>
            </w:rPr>
            <m:t xml:space="preserve"> </m:t>
          </m:r>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31</m:t>
              </m:r>
            </m:sup>
          </m:sSup>
        </m:oMath>
      </m:oMathPara>
    </w:p>
    <w:p w14:paraId="532A431C" w14:textId="77777777" w:rsidR="00DA610C" w:rsidRDefault="00BE1760">
      <w:pPr>
        <w:widowControl w:val="0"/>
        <w:snapToGrid w:val="0"/>
        <w:spacing w:afterLines="50" w:after="180"/>
        <w:jc w:val="both"/>
        <w:rPr>
          <w:kern w:val="2"/>
          <w:sz w:val="20"/>
          <w:szCs w:val="20"/>
        </w:rPr>
      </w:pPr>
      <w:r>
        <w:rPr>
          <w:kern w:val="2"/>
          <w:sz w:val="20"/>
          <w:szCs w:val="20"/>
        </w:rPr>
        <w:t>Further, in order to align with DL-PRS’s sequence design and adding a high-bit offset, t</w:t>
      </w:r>
      <w:r>
        <w:rPr>
          <w:rFonts w:eastAsia="Times New Roman"/>
          <w:kern w:val="2"/>
          <w:sz w:val="20"/>
          <w:szCs w:val="20"/>
          <w:lang w:val="en-GB" w:eastAsia="en-US"/>
        </w:rPr>
        <w:t xml:space="preserve">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for SL-PRS may be initialized with:</w:t>
      </w:r>
    </w:p>
    <w:p w14:paraId="175D71ED" w14:textId="77777777" w:rsidR="00DA610C" w:rsidRDefault="00AE3105">
      <w:pPr>
        <w:widowControl w:val="0"/>
        <w:snapToGrid w:val="0"/>
        <w:spacing w:afterLines="50" w:after="180"/>
        <w:jc w:val="both"/>
        <w:rPr>
          <w:kern w:val="2"/>
          <w:sz w:val="21"/>
          <w:szCs w:val="21"/>
          <w:lang w:eastAsia="en-US"/>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76E84206" w14:textId="1D0D1CD4" w:rsidR="00DA610C" w:rsidRDefault="00BE1760">
      <w:pPr>
        <w:autoSpaceDE w:val="0"/>
        <w:autoSpaceDN w:val="0"/>
        <w:adjustRightInd w:val="0"/>
        <w:snapToGrid w:val="0"/>
        <w:spacing w:afterLines="50" w:after="180"/>
        <w:jc w:val="both"/>
        <w:rPr>
          <w:kern w:val="2"/>
          <w:sz w:val="20"/>
          <w:szCs w:val="20"/>
        </w:rPr>
      </w:pPr>
      <w:r>
        <w:rPr>
          <w:kern w:val="2"/>
          <w:sz w:val="20"/>
          <w:szCs w:val="20"/>
        </w:rPr>
        <w:t xml:space="preserve">where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Pr>
          <w:kern w:val="2"/>
          <w:sz w:val="20"/>
          <w:szCs w:val="20"/>
        </w:rPr>
        <w:t xml:space="preserve"> is the slot number within a radio frame, </w:t>
      </w:r>
      <m:oMath>
        <m:r>
          <w:rPr>
            <w:rFonts w:ascii="Cambria Math" w:hAnsi="Cambria Math"/>
            <w:kern w:val="2"/>
            <w:sz w:val="20"/>
            <w:szCs w:val="20"/>
          </w:rPr>
          <m:t>l</m:t>
        </m:r>
      </m:oMath>
      <w:r>
        <w:rPr>
          <w:kern w:val="2"/>
          <w:sz w:val="20"/>
          <w:szCs w:val="20"/>
        </w:rPr>
        <w:t xml:space="preserve"> is the OFDM symbol number within a slot, </w:t>
      </w:r>
      <m:oMath>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oMath>
      <w:r>
        <w:rPr>
          <w:rFonts w:hint="eastAsia"/>
          <w:kern w:val="2"/>
          <w:sz w:val="21"/>
          <w:szCs w:val="21"/>
          <w:lang w:val="en-GB"/>
        </w:rPr>
        <w:t xml:space="preserve"> </w:t>
      </w:r>
      <w:r>
        <w:rPr>
          <w:kern w:val="2"/>
          <w:sz w:val="20"/>
          <w:szCs w:val="20"/>
        </w:rPr>
        <w:t xml:space="preserve">is SL-PRS sequence ID, </w:t>
      </w:r>
      <m:oMath>
        <m:r>
          <m:rPr>
            <m:sty m:val="p"/>
          </m:rPr>
          <w:rPr>
            <w:rFonts w:ascii="Cambria Math" w:eastAsia="Times New Roman" w:hAnsi="Cambria Math"/>
            <w:sz w:val="20"/>
            <w:szCs w:val="20"/>
            <w:lang w:val="en-GB" w:eastAsia="en-US"/>
          </w:rPr>
          <m:t>m</m:t>
        </m:r>
      </m:oMath>
      <w:r>
        <w:rPr>
          <w:kern w:val="2"/>
          <w:sz w:val="20"/>
          <w:szCs w:val="20"/>
        </w:rPr>
        <w:t xml:space="preserve"> equals to the bit size of SL-PRS sequence ID.</w:t>
      </w:r>
      <w:r>
        <w:rPr>
          <w:rFonts w:hint="eastAsia"/>
          <w:kern w:val="2"/>
          <w:sz w:val="20"/>
          <w:szCs w:val="20"/>
        </w:rPr>
        <w:t xml:space="preserve"> </w:t>
      </w:r>
      <w:r>
        <w:rPr>
          <w:kern w:val="2"/>
          <w:sz w:val="20"/>
          <w:szCs w:val="20"/>
        </w:rPr>
        <w:t>In our understanding, further study is needed for SL-PRS sequence initialization function: initialization equation design, SL-PRS sequence ID (considering UE ID information, CRC for sidelink positioning control information), offset in high-bit (when the bit size of SL-PRS sequence ID is larger than 10</w:t>
      </w:r>
      <w:r w:rsidR="00685AA7">
        <w:rPr>
          <w:kern w:val="2"/>
          <w:sz w:val="20"/>
          <w:szCs w:val="20"/>
        </w:rPr>
        <w:t xml:space="preserve">, e.g. </w:t>
      </w:r>
      <w:r w:rsidR="00685AA7">
        <w:rPr>
          <w:sz w:val="20"/>
          <w:lang w:val="en-GB"/>
        </w:rPr>
        <w:t>the value range is the same as DL PRS, i.e.</w:t>
      </w:r>
      <w:r w:rsidR="00685AA7">
        <w:rPr>
          <w:sz w:val="20"/>
          <w:lang w:val="en-GB"/>
        </w:rPr>
        <w:t xml:space="preserve"> </w:t>
      </w:r>
      <w:r w:rsidR="00685AA7">
        <w:rPr>
          <w:sz w:val="20"/>
          <w:lang w:val="en-GB"/>
        </w:rPr>
        <w:t>0~4095</w:t>
      </w:r>
      <w:r>
        <w:rPr>
          <w:kern w:val="2"/>
          <w:sz w:val="20"/>
          <w:szCs w:val="20"/>
        </w:rPr>
        <w:t>), whether SL-PRS configuration can be associated</w:t>
      </w:r>
      <w:r w:rsidR="007346B9">
        <w:rPr>
          <w:kern w:val="2"/>
          <w:sz w:val="20"/>
          <w:szCs w:val="20"/>
        </w:rPr>
        <w:t xml:space="preserve">, e.g. different </w:t>
      </w:r>
      <w:r w:rsidR="007346B9">
        <w:rPr>
          <w:kern w:val="2"/>
          <w:sz w:val="20"/>
          <w:szCs w:val="20"/>
        </w:rPr>
        <w:t>SL-</w:t>
      </w:r>
      <w:r w:rsidR="007346B9">
        <w:rPr>
          <w:kern w:val="2"/>
          <w:sz w:val="20"/>
          <w:szCs w:val="20"/>
        </w:rPr>
        <w:t>PRS configuration</w:t>
      </w:r>
      <w:r w:rsidR="007346B9">
        <w:rPr>
          <w:kern w:val="2"/>
          <w:sz w:val="20"/>
          <w:szCs w:val="20"/>
        </w:rPr>
        <w:t>s</w:t>
      </w:r>
      <w:r w:rsidR="007346B9">
        <w:rPr>
          <w:kern w:val="2"/>
          <w:sz w:val="20"/>
          <w:szCs w:val="20"/>
        </w:rPr>
        <w:t xml:space="preserve"> such as </w:t>
      </w:r>
      <w:r w:rsidR="000C682A">
        <w:rPr>
          <w:kern w:val="2"/>
          <w:sz w:val="20"/>
          <w:szCs w:val="20"/>
        </w:rPr>
        <w:t>SL-PRS priority</w:t>
      </w:r>
      <w:r w:rsidR="007346B9">
        <w:rPr>
          <w:kern w:val="2"/>
          <w:sz w:val="20"/>
          <w:szCs w:val="20"/>
        </w:rPr>
        <w:t xml:space="preserve"> can correspond to different </w:t>
      </w:r>
      <w:proofErr w:type="spellStart"/>
      <w:r w:rsidR="007346B9" w:rsidRPr="000C682A">
        <w:rPr>
          <w:i/>
          <w:kern w:val="2"/>
          <w:sz w:val="20"/>
          <w:szCs w:val="20"/>
        </w:rPr>
        <w:t>c</w:t>
      </w:r>
      <w:r w:rsidR="007346B9" w:rsidRPr="000C682A">
        <w:rPr>
          <w:i/>
          <w:kern w:val="2"/>
          <w:sz w:val="20"/>
          <w:szCs w:val="20"/>
          <w:vertAlign w:val="subscript"/>
        </w:rPr>
        <w:t>init</w:t>
      </w:r>
      <w:proofErr w:type="spellEnd"/>
    </w:p>
    <w:p w14:paraId="4739D179"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7:</w:t>
      </w:r>
      <w:r>
        <w:rPr>
          <w:i/>
          <w:iCs/>
          <w:sz w:val="20"/>
          <w:szCs w:val="20"/>
        </w:rPr>
        <w:t xml:space="preserve"> </w:t>
      </w:r>
      <w:r w:rsidR="008D53EF">
        <w:rPr>
          <w:i/>
          <w:iCs/>
          <w:sz w:val="20"/>
          <w:szCs w:val="20"/>
        </w:rPr>
        <w:t>For</w:t>
      </w:r>
      <w:r>
        <w:rPr>
          <w:i/>
          <w:iCs/>
          <w:sz w:val="20"/>
          <w:szCs w:val="20"/>
        </w:rPr>
        <w:t xml:space="preserve"> </w:t>
      </w:r>
      <w:r w:rsidR="008D53EF" w:rsidRPr="008D53EF">
        <w:rPr>
          <w:i/>
          <w:iCs/>
          <w:sz w:val="20"/>
          <w:szCs w:val="20"/>
        </w:rPr>
        <w:t>pseudorandom-based</w:t>
      </w:r>
      <w:r>
        <w:rPr>
          <w:i/>
          <w:iCs/>
          <w:sz w:val="20"/>
          <w:szCs w:val="20"/>
        </w:rPr>
        <w:t xml:space="preserve"> SL-PRS, further study can focus on sequence</w:t>
      </w:r>
      <w:r>
        <w:t xml:space="preserve"> </w:t>
      </w:r>
      <w:r>
        <w:rPr>
          <w:i/>
          <w:iCs/>
          <w:sz w:val="20"/>
          <w:szCs w:val="20"/>
        </w:rPr>
        <w:t>initialization functions considering:</w:t>
      </w:r>
    </w:p>
    <w:p w14:paraId="1025DB03" w14:textId="77777777" w:rsidR="00DA610C" w:rsidRDefault="00BE1760">
      <w:pPr>
        <w:pStyle w:val="aff2"/>
        <w:numPr>
          <w:ilvl w:val="0"/>
          <w:numId w:val="13"/>
        </w:numPr>
        <w:snapToGrid w:val="0"/>
        <w:spacing w:beforeLines="50" w:before="180" w:afterLines="50"/>
        <w:jc w:val="both"/>
        <w:rPr>
          <w:i/>
          <w:iCs/>
          <w:sz w:val="20"/>
        </w:rPr>
      </w:pPr>
      <w:r>
        <w:rPr>
          <w:rFonts w:hint="eastAsia"/>
          <w:i/>
          <w:iCs/>
          <w:sz w:val="20"/>
          <w:lang w:eastAsia="zh-CN"/>
        </w:rPr>
        <w:t>S</w:t>
      </w:r>
      <w:r>
        <w:rPr>
          <w:i/>
          <w:iCs/>
          <w:sz w:val="20"/>
          <w:lang w:eastAsia="zh-CN"/>
        </w:rPr>
        <w:t>L-PRS sequence ID: considering UE ID information or CRC for sidelink positioning control information</w:t>
      </w:r>
    </w:p>
    <w:p w14:paraId="174FC394" w14:textId="77777777" w:rsidR="00DA610C" w:rsidRDefault="00BE1760">
      <w:pPr>
        <w:pStyle w:val="aff2"/>
        <w:numPr>
          <w:ilvl w:val="0"/>
          <w:numId w:val="13"/>
        </w:numPr>
        <w:snapToGrid w:val="0"/>
        <w:spacing w:beforeLines="50" w:before="180" w:afterLines="50"/>
        <w:jc w:val="both"/>
        <w:rPr>
          <w:i/>
          <w:iCs/>
          <w:sz w:val="20"/>
        </w:rPr>
      </w:pPr>
      <w:r>
        <w:rPr>
          <w:rFonts w:eastAsia="MS Mincho"/>
          <w:i/>
          <w:iCs/>
          <w:sz w:val="20"/>
        </w:rPr>
        <w:t>Offset in high-bit: when the bit size of SL-PRS sequence ID is larger than 10</w:t>
      </w:r>
    </w:p>
    <w:p w14:paraId="6A0ED529" w14:textId="0767CA05" w:rsidR="00DA610C" w:rsidRDefault="00BE1760">
      <w:pPr>
        <w:pStyle w:val="aff2"/>
        <w:numPr>
          <w:ilvl w:val="0"/>
          <w:numId w:val="13"/>
        </w:numPr>
        <w:snapToGrid w:val="0"/>
        <w:spacing w:beforeLines="50" w:before="180" w:afterLines="50"/>
        <w:jc w:val="both"/>
        <w:rPr>
          <w:i/>
          <w:iCs/>
          <w:sz w:val="20"/>
        </w:rPr>
      </w:pPr>
      <w:r>
        <w:rPr>
          <w:i/>
          <w:iCs/>
          <w:sz w:val="20"/>
        </w:rPr>
        <w:t>Whether SL-PRS configuration can be associated</w:t>
      </w:r>
    </w:p>
    <w:p w14:paraId="33BDC9FB" w14:textId="77777777" w:rsidR="00685AA7" w:rsidRDefault="00685AA7" w:rsidP="000C682A">
      <w:pPr>
        <w:pStyle w:val="aff2"/>
        <w:snapToGrid w:val="0"/>
        <w:spacing w:beforeLines="50" w:before="180" w:afterLines="50"/>
        <w:ind w:left="1140"/>
        <w:jc w:val="both"/>
        <w:rPr>
          <w:i/>
          <w:iCs/>
          <w:sz w:val="20"/>
        </w:rPr>
      </w:pPr>
    </w:p>
    <w:p w14:paraId="56148246" w14:textId="77777777" w:rsidR="00C36F3A" w:rsidRPr="00C36F3A" w:rsidRDefault="00C36F3A" w:rsidP="00C36F3A">
      <w:pPr>
        <w:autoSpaceDE w:val="0"/>
        <w:autoSpaceDN w:val="0"/>
        <w:adjustRightInd w:val="0"/>
        <w:snapToGrid w:val="0"/>
        <w:spacing w:after="120"/>
        <w:jc w:val="both"/>
        <w:outlineLvl w:val="2"/>
        <w:rPr>
          <w:rFonts w:ascii="Arial" w:hAnsi="Arial" w:cs="Arial"/>
        </w:rPr>
      </w:pPr>
      <w:r>
        <w:rPr>
          <w:rFonts w:ascii="Arial" w:hAnsi="Arial" w:cs="Arial"/>
        </w:rPr>
        <w:t>2.2.2 SL-PRS frequency and time domain pattern</w:t>
      </w:r>
    </w:p>
    <w:tbl>
      <w:tblPr>
        <w:tblStyle w:val="afc"/>
        <w:tblW w:w="0" w:type="auto"/>
        <w:tblLook w:val="04A0" w:firstRow="1" w:lastRow="0" w:firstColumn="1" w:lastColumn="0" w:noHBand="0" w:noVBand="1"/>
      </w:tblPr>
      <w:tblGrid>
        <w:gridCol w:w="9350"/>
      </w:tblGrid>
      <w:tr w:rsidR="00C36F3A" w14:paraId="40C66013" w14:textId="77777777" w:rsidTr="00140683">
        <w:tc>
          <w:tcPr>
            <w:tcW w:w="9350" w:type="dxa"/>
          </w:tcPr>
          <w:p w14:paraId="6BD6A559" w14:textId="77777777" w:rsidR="00C36F3A" w:rsidRDefault="00C36F3A"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24923315" w14:textId="77777777" w:rsidR="00C36F3A" w:rsidRDefault="00C36F3A" w:rsidP="00140683">
            <w:p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frequency domain pattern for multi-symbol SL-PRS, prioritize partially and fully staggered SL-PRS. </w:t>
            </w:r>
          </w:p>
          <w:p w14:paraId="17BE67E6" w14:textId="77777777" w:rsidR="00C36F3A" w:rsidRDefault="00C36F3A" w:rsidP="00140683">
            <w:pPr>
              <w:numPr>
                <w:ilvl w:val="0"/>
                <w:numId w:val="11"/>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Note: this does not preclude comb N=1</w:t>
            </w:r>
          </w:p>
          <w:p w14:paraId="7EA4B007" w14:textId="77777777" w:rsidR="00C36F3A" w:rsidRDefault="00C36F3A" w:rsidP="00140683">
            <w:pPr>
              <w:numPr>
                <w:ilvl w:val="0"/>
                <w:numId w:val="11"/>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single symbol SL-PRS, if supported</w:t>
            </w:r>
          </w:p>
          <w:p w14:paraId="0F01F5B5" w14:textId="77777777" w:rsidR="00C36F3A" w:rsidRDefault="00C36F3A" w:rsidP="00140683">
            <w:pPr>
              <w:snapToGrid w:val="0"/>
              <w:rPr>
                <w:rFonts w:eastAsia="Batang"/>
                <w:b/>
                <w:bCs/>
                <w:sz w:val="20"/>
                <w:szCs w:val="20"/>
                <w:u w:val="single"/>
                <w:lang w:val="en-GB" w:eastAsia="en-US"/>
              </w:rPr>
            </w:pPr>
          </w:p>
          <w:p w14:paraId="593BC94A" w14:textId="77777777" w:rsidR="00C36F3A" w:rsidRDefault="00C36F3A"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65A5FFFC" w14:textId="77777777" w:rsidR="00C36F3A" w:rsidRPr="00B75FAD" w:rsidRDefault="00C36F3A" w:rsidP="00140683">
            <w:pPr>
              <w:snapToGrid w:val="0"/>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frequency and time domain pattern of a </w:t>
            </w:r>
            <w:r w:rsidRPr="00B75FAD">
              <w:rPr>
                <w:rFonts w:ascii="Times" w:eastAsia="Batang" w:hAnsi="Times" w:cs="CG Times (WN)"/>
                <w:i/>
                <w:iCs/>
                <w:sz w:val="20"/>
                <w:szCs w:val="20"/>
                <w:lang w:val="en-GB" w:eastAsia="en-US"/>
              </w:rPr>
              <w:t>SL-PRS resource</w:t>
            </w:r>
            <w:r w:rsidRPr="00B75FAD">
              <w:rPr>
                <w:rFonts w:ascii="Times" w:eastAsia="Batang" w:hAnsi="Times" w:cs="CG Times (WN)"/>
                <w:sz w:val="20"/>
                <w:szCs w:val="20"/>
                <w:lang w:val="en-GB" w:eastAsia="en-US"/>
              </w:rPr>
              <w:t xml:space="preserve"> within a slot has the following characteristics:</w:t>
            </w:r>
          </w:p>
          <w:p w14:paraId="2C5A5A2A" w14:textId="77777777" w:rsidR="00C36F3A" w:rsidRPr="00B75FAD" w:rsidRDefault="00C36F3A" w:rsidP="00140683">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value N (comb size) and the </w:t>
            </w:r>
            <w:bookmarkStart w:id="9" w:name="_Hlk118407772"/>
            <w:r w:rsidRPr="00B75FAD">
              <w:rPr>
                <w:rFonts w:ascii="Times" w:eastAsia="Batang" w:hAnsi="Times" w:cs="CG Times (WN)"/>
                <w:sz w:val="20"/>
                <w:szCs w:val="20"/>
                <w:lang w:val="en-GB" w:eastAsia="en-US"/>
              </w:rPr>
              <w:t xml:space="preserve">number M of SL-PRS symbols within a slot </w:t>
            </w:r>
            <w:r w:rsidRPr="00B75FAD">
              <w:rPr>
                <w:rFonts w:ascii="Times" w:eastAsia="Batang" w:hAnsi="Times" w:cs="CG Times (WN)"/>
                <w:i/>
                <w:iCs/>
                <w:sz w:val="20"/>
                <w:szCs w:val="20"/>
                <w:lang w:val="en-GB" w:eastAsia="en-US"/>
              </w:rPr>
              <w:t>excluding</w:t>
            </w:r>
            <w:r w:rsidRPr="00B75FAD">
              <w:rPr>
                <w:rFonts w:ascii="Times" w:eastAsia="Batang" w:hAnsi="Times" w:cs="CG Times (WN)"/>
                <w:sz w:val="20"/>
                <w:szCs w:val="20"/>
                <w:lang w:val="en-GB" w:eastAsia="en-US"/>
              </w:rPr>
              <w:t xml:space="preserve"> the symbol(s) used for AGC training / </w:t>
            </w:r>
            <w:proofErr w:type="spellStart"/>
            <w:r w:rsidRPr="00B75FAD">
              <w:rPr>
                <w:rFonts w:ascii="Times" w:eastAsia="Batang" w:hAnsi="Times" w:cs="CG Times (WN)"/>
                <w:sz w:val="20"/>
                <w:szCs w:val="20"/>
                <w:lang w:val="en-GB" w:eastAsia="en-US"/>
              </w:rPr>
              <w:t>RxTx</w:t>
            </w:r>
            <w:proofErr w:type="spellEnd"/>
            <w:r w:rsidRPr="00B75FAD">
              <w:rPr>
                <w:rFonts w:ascii="Times" w:eastAsia="Batang" w:hAnsi="Times" w:cs="CG Times (WN)"/>
                <w:sz w:val="20"/>
                <w:szCs w:val="20"/>
                <w:lang w:val="en-GB" w:eastAsia="en-US"/>
              </w:rPr>
              <w:t xml:space="preserve"> Turnaround</w:t>
            </w:r>
            <w:bookmarkEnd w:id="9"/>
            <w:r w:rsidRPr="00B75FAD">
              <w:rPr>
                <w:rFonts w:ascii="Times" w:eastAsia="Batang" w:hAnsi="Times" w:cs="CG Times (WN)"/>
                <w:sz w:val="20"/>
                <w:szCs w:val="20"/>
                <w:lang w:val="en-GB" w:eastAsia="en-US"/>
              </w:rPr>
              <w:t>:</w:t>
            </w:r>
          </w:p>
          <w:p w14:paraId="2141BB27"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At least the following values are considered as potential candidate values: N = {1,2,4,6,8,12}</w:t>
            </w:r>
          </w:p>
          <w:p w14:paraId="71B57BFD"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the values considered as potential candidate values for M</w:t>
            </w:r>
          </w:p>
          <w:p w14:paraId="5A629B49"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FFS1: Whether to consider N&gt;12 as a potential candidate value(s)</w:t>
            </w:r>
          </w:p>
          <w:p w14:paraId="13EC1B76" w14:textId="77777777" w:rsidR="00C36F3A" w:rsidRPr="00B75FAD" w:rsidRDefault="00C36F3A" w:rsidP="00140683">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The symbols of a SL-PRS resource within a slot are consecutive symbols</w:t>
            </w:r>
          </w:p>
          <w:p w14:paraId="63E62C79"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consecutive and/or non-consecutive symbols for shared resource pool (if supported)</w:t>
            </w:r>
          </w:p>
          <w:p w14:paraId="1044F70D" w14:textId="77777777" w:rsidR="00C36F3A" w:rsidRPr="00C36F3A" w:rsidRDefault="00C36F3A" w:rsidP="00C36F3A">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RE-Offset sequence within a SL-PRS resource, including whether to have in the end of the SL-PRS pattern a symbol with the same RE-offset as the first symbol, for phase-tracking purpose</w:t>
            </w:r>
          </w:p>
        </w:tc>
      </w:tr>
    </w:tbl>
    <w:p w14:paraId="2E715C10" w14:textId="77777777" w:rsidR="00C25819" w:rsidRDefault="00C36F3A" w:rsidP="00C36F3A">
      <w:pPr>
        <w:autoSpaceDE w:val="0"/>
        <w:autoSpaceDN w:val="0"/>
        <w:adjustRightInd w:val="0"/>
        <w:snapToGrid w:val="0"/>
        <w:spacing w:beforeLines="50" w:before="180" w:afterLines="50" w:after="180"/>
        <w:jc w:val="both"/>
        <w:rPr>
          <w:sz w:val="20"/>
          <w:szCs w:val="20"/>
        </w:rPr>
      </w:pPr>
      <w:r>
        <w:rPr>
          <w:sz w:val="20"/>
          <w:szCs w:val="20"/>
        </w:rPr>
        <w:lastRenderedPageBreak/>
        <w:t>Comb pattern of SL-PRS can reuse the design for DL-PRS as much as possible, the number of SL-PRS symbols excluding AGC symbol and gap symbol within a slot can be flexibly configured</w:t>
      </w:r>
      <w:r w:rsidR="00F70DF2">
        <w:rPr>
          <w:sz w:val="20"/>
          <w:szCs w:val="20"/>
        </w:rPr>
        <w:t>.</w:t>
      </w:r>
      <w:r>
        <w:rPr>
          <w:sz w:val="20"/>
          <w:szCs w:val="20"/>
        </w:rPr>
        <w:t xml:space="preserve"> </w:t>
      </w:r>
      <w:r w:rsidR="00F70DF2">
        <w:rPr>
          <w:sz w:val="20"/>
          <w:szCs w:val="20"/>
        </w:rPr>
        <w:t xml:space="preserve">Specifically, one symbol SL-PRS excluding the AGC-symbol and Gap symbol should be supported for better efficiency and larger capacity. </w:t>
      </w:r>
    </w:p>
    <w:p w14:paraId="15609524" w14:textId="11882147" w:rsidR="00C36F3A" w:rsidRDefault="00F70DF2" w:rsidP="00C36F3A">
      <w:pPr>
        <w:autoSpaceDE w:val="0"/>
        <w:autoSpaceDN w:val="0"/>
        <w:adjustRightInd w:val="0"/>
        <w:snapToGrid w:val="0"/>
        <w:spacing w:beforeLines="50" w:before="180" w:afterLines="50" w:after="180"/>
        <w:jc w:val="both"/>
        <w:rPr>
          <w:sz w:val="20"/>
          <w:szCs w:val="20"/>
        </w:rPr>
      </w:pPr>
      <w:r>
        <w:rPr>
          <w:sz w:val="20"/>
          <w:szCs w:val="20"/>
        </w:rPr>
        <w:t xml:space="preserve">In addition, considering limited UE transmit power, we suggest to further consider Comb size N &gt; 12 for SL-PRS to achieve larger power boosting and to support more UEs’ RS multiplexing. We suggest </w:t>
      </w:r>
      <w:r w:rsidRPr="00F70DF2">
        <w:rPr>
          <w:sz w:val="20"/>
          <w:szCs w:val="20"/>
        </w:rPr>
        <w:t xml:space="preserve">the number M of SL-PRS symbols within a slot excluding the symbol(s) used for AGC training / </w:t>
      </w:r>
      <w:proofErr w:type="spellStart"/>
      <w:r w:rsidRPr="00F70DF2">
        <w:rPr>
          <w:sz w:val="20"/>
          <w:szCs w:val="20"/>
        </w:rPr>
        <w:t>RxTx</w:t>
      </w:r>
      <w:proofErr w:type="spellEnd"/>
      <w:r w:rsidRPr="00F70DF2">
        <w:rPr>
          <w:sz w:val="20"/>
          <w:szCs w:val="20"/>
        </w:rPr>
        <w:t xml:space="preserve"> Turnaround</w:t>
      </w:r>
      <w:r>
        <w:rPr>
          <w:sz w:val="20"/>
          <w:szCs w:val="20"/>
        </w:rPr>
        <w:t xml:space="preserve">: </w:t>
      </w:r>
      <w:r w:rsidR="00C36F3A">
        <w:rPr>
          <w:sz w:val="20"/>
          <w:szCs w:val="20"/>
        </w:rPr>
        <w:t>{</w:t>
      </w:r>
      <w:r>
        <w:rPr>
          <w:sz w:val="20"/>
          <w:szCs w:val="20"/>
        </w:rPr>
        <w:t xml:space="preserve">1, </w:t>
      </w:r>
      <w:r w:rsidR="00C36F3A">
        <w:rPr>
          <w:sz w:val="20"/>
          <w:szCs w:val="20"/>
        </w:rPr>
        <w:t xml:space="preserve">2, 4, 6, 12, ...}. </w:t>
      </w:r>
    </w:p>
    <w:p w14:paraId="3546508F" w14:textId="77777777" w:rsidR="00C36F3A" w:rsidRDefault="00C36F3A" w:rsidP="00C36F3A">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834C59">
        <w:rPr>
          <w:b/>
          <w:bCs/>
          <w:i/>
          <w:iCs/>
          <w:sz w:val="20"/>
          <w:szCs w:val="20"/>
        </w:rPr>
        <w:t>8</w:t>
      </w:r>
      <w:r>
        <w:rPr>
          <w:b/>
          <w:bCs/>
          <w:i/>
          <w:iCs/>
          <w:sz w:val="20"/>
          <w:szCs w:val="20"/>
        </w:rPr>
        <w:t>:</w:t>
      </w:r>
      <w:r>
        <w:rPr>
          <w:i/>
          <w:iCs/>
          <w:sz w:val="20"/>
          <w:szCs w:val="20"/>
        </w:rPr>
        <w:t xml:space="preserve"> </w:t>
      </w:r>
      <w:r w:rsidR="00A0383B" w:rsidRPr="00A0383B">
        <w:rPr>
          <w:i/>
          <w:iCs/>
          <w:sz w:val="20"/>
          <w:szCs w:val="20"/>
        </w:rPr>
        <w:t>With regards to</w:t>
      </w:r>
      <w:r w:rsidR="009E249F">
        <w:rPr>
          <w:i/>
          <w:iCs/>
          <w:sz w:val="20"/>
          <w:szCs w:val="20"/>
        </w:rPr>
        <w:t xml:space="preserve"> </w:t>
      </w:r>
      <w:r w:rsidR="009E249F" w:rsidRPr="009E249F">
        <w:rPr>
          <w:i/>
          <w:iCs/>
          <w:sz w:val="20"/>
          <w:szCs w:val="20"/>
        </w:rPr>
        <w:t>the value N (comb size) and</w:t>
      </w:r>
      <w:r w:rsidR="00A0383B" w:rsidRPr="00A0383B">
        <w:rPr>
          <w:i/>
          <w:iCs/>
          <w:sz w:val="20"/>
          <w:szCs w:val="20"/>
        </w:rPr>
        <w:t xml:space="preserve"> the number M of SL-PRS symbols </w:t>
      </w:r>
      <w:r w:rsidR="00593C6C">
        <w:rPr>
          <w:i/>
          <w:iCs/>
          <w:sz w:val="20"/>
          <w:szCs w:val="20"/>
        </w:rPr>
        <w:t>of a SL-PRS resource</w:t>
      </w:r>
      <w:r w:rsidR="00A0383B" w:rsidRPr="00A0383B">
        <w:rPr>
          <w:i/>
          <w:iCs/>
          <w:sz w:val="20"/>
          <w:szCs w:val="20"/>
        </w:rPr>
        <w:t xml:space="preserve"> </w:t>
      </w:r>
      <w:r w:rsidR="009E249F">
        <w:rPr>
          <w:i/>
          <w:iCs/>
          <w:sz w:val="20"/>
          <w:szCs w:val="20"/>
        </w:rPr>
        <w:t xml:space="preserve">within a slot </w:t>
      </w:r>
      <w:r w:rsidR="00A0383B" w:rsidRPr="00A0383B">
        <w:rPr>
          <w:i/>
          <w:iCs/>
          <w:sz w:val="20"/>
          <w:szCs w:val="20"/>
        </w:rPr>
        <w:t xml:space="preserve">excluding the symbol(s) used for AGC training / </w:t>
      </w:r>
      <w:proofErr w:type="spellStart"/>
      <w:r w:rsidR="00A0383B" w:rsidRPr="00A0383B">
        <w:rPr>
          <w:i/>
          <w:iCs/>
          <w:sz w:val="20"/>
          <w:szCs w:val="20"/>
        </w:rPr>
        <w:t>RxTx</w:t>
      </w:r>
      <w:proofErr w:type="spellEnd"/>
      <w:r w:rsidR="00A0383B" w:rsidRPr="00A0383B">
        <w:rPr>
          <w:i/>
          <w:iCs/>
          <w:sz w:val="20"/>
          <w:szCs w:val="20"/>
        </w:rPr>
        <w:t xml:space="preserve"> Turnaround</w:t>
      </w:r>
      <w:r>
        <w:rPr>
          <w:i/>
          <w:iCs/>
          <w:sz w:val="20"/>
          <w:szCs w:val="20"/>
        </w:rPr>
        <w:t xml:space="preserve">, </w:t>
      </w:r>
    </w:p>
    <w:p w14:paraId="658D468E" w14:textId="77777777" w:rsidR="00C36F3A" w:rsidRDefault="00C36F3A" w:rsidP="00A0383B">
      <w:pPr>
        <w:pStyle w:val="aff2"/>
        <w:numPr>
          <w:ilvl w:val="0"/>
          <w:numId w:val="15"/>
        </w:numPr>
        <w:snapToGrid w:val="0"/>
        <w:spacing w:beforeLines="50" w:before="180" w:afterLines="50"/>
        <w:jc w:val="both"/>
        <w:rPr>
          <w:i/>
          <w:sz w:val="20"/>
        </w:rPr>
      </w:pPr>
      <w:r>
        <w:rPr>
          <w:i/>
          <w:sz w:val="20"/>
        </w:rPr>
        <w:t>One symbol SL-PRS excluding the AGC-symbol and Gap symbol should be supported</w:t>
      </w:r>
    </w:p>
    <w:p w14:paraId="77D88FCC" w14:textId="473CCD04" w:rsidR="00C36F3A" w:rsidRDefault="00C36F3A" w:rsidP="00C36F3A">
      <w:pPr>
        <w:pStyle w:val="aff2"/>
        <w:numPr>
          <w:ilvl w:val="0"/>
          <w:numId w:val="15"/>
        </w:numPr>
        <w:snapToGrid w:val="0"/>
        <w:spacing w:beforeLines="50" w:before="180" w:afterLines="50"/>
        <w:jc w:val="both"/>
        <w:rPr>
          <w:i/>
          <w:sz w:val="20"/>
        </w:rPr>
      </w:pPr>
      <w:r>
        <w:rPr>
          <w:i/>
          <w:sz w:val="20"/>
        </w:rPr>
        <w:t>Consider Comb size N &gt; 12, e.g. N = 16, 24, 32 and 64</w:t>
      </w:r>
    </w:p>
    <w:p w14:paraId="0291F331" w14:textId="77777777" w:rsidR="00A63C13" w:rsidRPr="00FD4EF6" w:rsidRDefault="00A63C13" w:rsidP="000C682A">
      <w:pPr>
        <w:pStyle w:val="aff2"/>
        <w:snapToGrid w:val="0"/>
        <w:spacing w:beforeLines="50" w:before="180" w:afterLines="50"/>
        <w:ind w:left="1140"/>
        <w:jc w:val="both"/>
        <w:rPr>
          <w:i/>
          <w:sz w:val="20"/>
        </w:rPr>
      </w:pPr>
    </w:p>
    <w:p w14:paraId="4A11799F"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2.2.</w:t>
      </w:r>
      <w:r w:rsidR="00C36F3A">
        <w:rPr>
          <w:rFonts w:ascii="Arial" w:hAnsi="Arial" w:cs="Arial"/>
        </w:rPr>
        <w:t>3</w:t>
      </w:r>
      <w:r>
        <w:rPr>
          <w:rFonts w:ascii="Arial" w:hAnsi="Arial" w:cs="Arial"/>
        </w:rPr>
        <w:t xml:space="preserve"> AGC</w:t>
      </w:r>
      <w:r w:rsidR="00002D22">
        <w:rPr>
          <w:rFonts w:ascii="Arial" w:hAnsi="Arial" w:cs="Arial"/>
        </w:rPr>
        <w:t xml:space="preserve"> and Rx-Tx </w:t>
      </w:r>
      <w:r w:rsidR="00832EC6">
        <w:rPr>
          <w:rFonts w:ascii="Arial" w:hAnsi="Arial" w:cs="Arial"/>
        </w:rPr>
        <w:t>turnaround</w:t>
      </w:r>
      <w:r>
        <w:rPr>
          <w:rFonts w:ascii="Arial" w:hAnsi="Arial" w:cs="Arial"/>
        </w:rPr>
        <w:t xml:space="preserve"> design</w:t>
      </w:r>
    </w:p>
    <w:p w14:paraId="1B73B3FD" w14:textId="77777777" w:rsidR="003E7BA5" w:rsidRDefault="00CD2045">
      <w:pPr>
        <w:autoSpaceDE w:val="0"/>
        <w:autoSpaceDN w:val="0"/>
        <w:adjustRightInd w:val="0"/>
        <w:snapToGrid w:val="0"/>
        <w:spacing w:beforeLines="50" w:before="180" w:afterLines="50" w:after="180"/>
        <w:jc w:val="both"/>
        <w:rPr>
          <w:sz w:val="20"/>
          <w:szCs w:val="20"/>
        </w:rPr>
      </w:pPr>
      <w:r>
        <w:rPr>
          <w:rFonts w:hint="eastAsia"/>
          <w:sz w:val="20"/>
          <w:szCs w:val="20"/>
        </w:rPr>
        <w:t>F</w:t>
      </w:r>
      <w:r>
        <w:rPr>
          <w:sz w:val="20"/>
          <w:szCs w:val="20"/>
        </w:rPr>
        <w:t>or AGC and Rx-Tx turnaround, the following proposal was discussed during RAN1#110b-e but not agreed due to the lack of time.</w:t>
      </w:r>
    </w:p>
    <w:tbl>
      <w:tblPr>
        <w:tblStyle w:val="afc"/>
        <w:tblW w:w="0" w:type="auto"/>
        <w:tblLook w:val="04A0" w:firstRow="1" w:lastRow="0" w:firstColumn="1" w:lastColumn="0" w:noHBand="0" w:noVBand="1"/>
      </w:tblPr>
      <w:tblGrid>
        <w:gridCol w:w="9350"/>
      </w:tblGrid>
      <w:tr w:rsidR="003E7BA5" w14:paraId="5A9D2351" w14:textId="77777777" w:rsidTr="003E7BA5">
        <w:tc>
          <w:tcPr>
            <w:tcW w:w="9350" w:type="dxa"/>
          </w:tcPr>
          <w:p w14:paraId="40CCA19D" w14:textId="77777777" w:rsidR="003E7BA5" w:rsidRPr="007349EE" w:rsidRDefault="003E7BA5" w:rsidP="003E7BA5">
            <w:pPr>
              <w:snapToGrid w:val="0"/>
              <w:rPr>
                <w:b/>
                <w:sz w:val="20"/>
                <w:u w:val="single"/>
              </w:rPr>
            </w:pPr>
            <w:r w:rsidRPr="007349EE">
              <w:rPr>
                <w:b/>
                <w:sz w:val="20"/>
                <w:u w:val="single"/>
              </w:rPr>
              <w:t>[ONLINE] Feature Lead Proposal 4.1.3-v2</w:t>
            </w:r>
          </w:p>
          <w:p w14:paraId="0560E06D" w14:textId="77777777" w:rsidR="003E7BA5" w:rsidRPr="0023133B" w:rsidRDefault="003E7BA5" w:rsidP="003E7BA5">
            <w:pPr>
              <w:overflowPunct w:val="0"/>
              <w:autoSpaceDE w:val="0"/>
              <w:autoSpaceDN w:val="0"/>
              <w:adjustRightInd w:val="0"/>
              <w:snapToGrid w:val="0"/>
              <w:ind w:left="284"/>
              <w:jc w:val="both"/>
              <w:textAlignment w:val="baseline"/>
              <w:rPr>
                <w:rFonts w:eastAsia="Times New Roman"/>
                <w:sz w:val="20"/>
                <w:szCs w:val="20"/>
                <w:lang w:eastAsia="en-US"/>
              </w:rPr>
            </w:pPr>
            <w:r w:rsidRPr="0023133B">
              <w:rPr>
                <w:rFonts w:eastAsia="Times New Roman"/>
                <w:sz w:val="20"/>
                <w:szCs w:val="20"/>
                <w:lang w:eastAsia="en-US"/>
              </w:rPr>
              <w:t xml:space="preserve">At least for the dedicated SL-PRS resource pool, and assuming a SL-PRS resource with contiguous symbols,  </w:t>
            </w:r>
          </w:p>
          <w:p w14:paraId="708E67A6" w14:textId="77777777" w:rsidR="003E7BA5" w:rsidRPr="0023133B" w:rsidRDefault="003E7BA5" w:rsidP="003E7BA5">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With regards to AGC training</w:t>
            </w:r>
          </w:p>
          <w:p w14:paraId="222B3209"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 xml:space="preserve">One symbol preceding </w:t>
            </w:r>
            <w:r w:rsidRPr="0023133B">
              <w:rPr>
                <w:rFonts w:eastAsia="Times New Roman"/>
                <w:sz w:val="20"/>
                <w:szCs w:val="20"/>
                <w:lang w:val="en-GB" w:eastAsia="en-US"/>
              </w:rPr>
              <w:t>a SL-PRS resource</w:t>
            </w:r>
            <w:r w:rsidRPr="0023133B">
              <w:rPr>
                <w:rFonts w:eastAsia="Times New Roman"/>
                <w:strike/>
                <w:sz w:val="20"/>
                <w:szCs w:val="20"/>
                <w:lang w:eastAsia="en-US"/>
              </w:rPr>
              <w:t xml:space="preserve"> </w:t>
            </w:r>
            <w:r w:rsidRPr="0023133B">
              <w:rPr>
                <w:rFonts w:eastAsia="Times New Roman"/>
                <w:sz w:val="20"/>
                <w:szCs w:val="20"/>
                <w:lang w:eastAsia="en-US"/>
              </w:rPr>
              <w:t xml:space="preserve">can be used </w:t>
            </w:r>
          </w:p>
          <w:p w14:paraId="6E2B37F1" w14:textId="77777777" w:rsidR="003E7BA5" w:rsidRPr="0023133B" w:rsidRDefault="003E7BA5" w:rsidP="003E7BA5">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With regards to Rx/Tx turnaround</w:t>
            </w:r>
          </w:p>
          <w:p w14:paraId="0B0E0CFE"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 xml:space="preserve">One symbol after a </w:t>
            </w:r>
            <w:r w:rsidRPr="0023133B">
              <w:rPr>
                <w:rFonts w:eastAsia="Times New Roman"/>
                <w:sz w:val="20"/>
                <w:szCs w:val="20"/>
                <w:lang w:val="en-GB" w:eastAsia="en-US"/>
              </w:rPr>
              <w:t>SL-PRS resource</w:t>
            </w:r>
            <w:r w:rsidRPr="0023133B">
              <w:rPr>
                <w:rFonts w:eastAsia="Times New Roman"/>
                <w:strike/>
                <w:sz w:val="20"/>
                <w:szCs w:val="20"/>
                <w:lang w:eastAsia="en-US"/>
              </w:rPr>
              <w:t xml:space="preserve"> </w:t>
            </w:r>
            <w:r w:rsidRPr="0023133B">
              <w:rPr>
                <w:rFonts w:eastAsia="Times New Roman"/>
                <w:sz w:val="20"/>
                <w:szCs w:val="20"/>
                <w:lang w:eastAsia="en-US"/>
              </w:rPr>
              <w:t>can be used</w:t>
            </w:r>
          </w:p>
          <w:p w14:paraId="35152A3D"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FFS: Discuss further scenarios that this may not be needed (e.g. SL-TDOA where a UE receives only)</w:t>
            </w:r>
          </w:p>
          <w:p w14:paraId="08024852" w14:textId="77777777" w:rsidR="003E7BA5" w:rsidRPr="001C002F" w:rsidRDefault="003E7BA5" w:rsidP="001C002F">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tc>
      </w:tr>
    </w:tbl>
    <w:p w14:paraId="5960B6BC" w14:textId="77777777" w:rsidR="003E7BA5" w:rsidRDefault="00C66D49">
      <w:pPr>
        <w:autoSpaceDE w:val="0"/>
        <w:autoSpaceDN w:val="0"/>
        <w:adjustRightInd w:val="0"/>
        <w:snapToGrid w:val="0"/>
        <w:spacing w:beforeLines="50" w:before="180" w:afterLines="50" w:after="180"/>
        <w:jc w:val="both"/>
        <w:rPr>
          <w:sz w:val="20"/>
          <w:szCs w:val="20"/>
        </w:rPr>
      </w:pPr>
      <w:r>
        <w:rPr>
          <w:sz w:val="20"/>
          <w:szCs w:val="20"/>
        </w:rPr>
        <w:t xml:space="preserve">We do not think the “Note” shown above is needed. Only one </w:t>
      </w:r>
      <w:r w:rsidRPr="00B75FAD">
        <w:rPr>
          <w:rFonts w:eastAsia="Times New Roman"/>
          <w:sz w:val="20"/>
          <w:szCs w:val="20"/>
          <w:lang w:eastAsia="en-US"/>
        </w:rPr>
        <w:t>AGC training</w:t>
      </w:r>
      <w:r>
        <w:rPr>
          <w:rFonts w:eastAsia="Times New Roman"/>
          <w:sz w:val="20"/>
          <w:szCs w:val="20"/>
          <w:lang w:eastAsia="en-US"/>
        </w:rPr>
        <w:t xml:space="preserve"> symbol and one </w:t>
      </w:r>
      <w:r w:rsidRPr="00B75FAD">
        <w:rPr>
          <w:rFonts w:eastAsia="Times New Roman"/>
          <w:sz w:val="20"/>
          <w:szCs w:val="20"/>
          <w:lang w:eastAsia="en-US"/>
        </w:rPr>
        <w:t>Rx/Tx turnaround</w:t>
      </w:r>
      <w:r>
        <w:rPr>
          <w:rFonts w:eastAsia="Times New Roman"/>
          <w:sz w:val="20"/>
          <w:szCs w:val="20"/>
          <w:lang w:eastAsia="en-US"/>
        </w:rPr>
        <w:t xml:space="preserve"> symbol are needed per SL-PRS resource, and multiple </w:t>
      </w:r>
      <w:r w:rsidRPr="00B75FAD">
        <w:rPr>
          <w:rFonts w:eastAsia="Times New Roman"/>
          <w:sz w:val="20"/>
          <w:szCs w:val="20"/>
          <w:lang w:eastAsia="en-US"/>
        </w:rPr>
        <w:t xml:space="preserve">AGC and Rx/Tx turnaround time(s) </w:t>
      </w:r>
      <w:r>
        <w:rPr>
          <w:rFonts w:eastAsia="Times New Roman"/>
          <w:sz w:val="20"/>
          <w:szCs w:val="20"/>
          <w:lang w:eastAsia="en-US"/>
        </w:rPr>
        <w:t>correspond to multiple SL-PRS resources.</w:t>
      </w:r>
    </w:p>
    <w:p w14:paraId="6E4F421B" w14:textId="77777777" w:rsidR="00DA610C" w:rsidRDefault="00BE1760">
      <w:pPr>
        <w:autoSpaceDE w:val="0"/>
        <w:autoSpaceDN w:val="0"/>
        <w:adjustRightInd w:val="0"/>
        <w:snapToGrid w:val="0"/>
        <w:spacing w:beforeLines="50" w:before="180" w:afterLines="50" w:after="180"/>
        <w:jc w:val="both"/>
        <w:rPr>
          <w:sz w:val="20"/>
          <w:szCs w:val="20"/>
        </w:rPr>
      </w:pPr>
      <w:r>
        <w:rPr>
          <w:sz w:val="20"/>
          <w:szCs w:val="20"/>
        </w:rPr>
        <w:t xml:space="preserve">If one AGC symbol before SL-PRS exists, the symbol of AGC can be a duplication of a SL-PRS symbol. In SL communication, AGC symbol which locates in the first symbol of each slot simply repeats the second symbol. According to previous agreement, both fully staggered and partially staggered SL-PRS are prioritized. It is common understanding that the more REs SL-PRS can occupy, the higher the SL positioning accuracy. For transmission SL-PRS with partially staggered frequency pattern (as shown in Figure 2.2-1), AGC symbol can be a duplication of the expected symbol next to the final symbol of transmission SL-PRS. If so, extra gains can be expected. For example, </w:t>
      </w:r>
      <w:r>
        <w:rPr>
          <w:rFonts w:hint="eastAsia"/>
          <w:sz w:val="20"/>
          <w:szCs w:val="20"/>
        </w:rPr>
        <w:t>s</w:t>
      </w:r>
      <w:r>
        <w:rPr>
          <w:sz w:val="20"/>
          <w:szCs w:val="20"/>
        </w:rPr>
        <w:t>uppose c</w:t>
      </w:r>
      <w:proofErr w:type="spellStart"/>
      <w:r>
        <w:rPr>
          <w:rFonts w:eastAsia="Batang" w:cs="CG Times (WN)"/>
          <w:sz w:val="20"/>
          <w:szCs w:val="20"/>
          <w:lang w:val="en-GB" w:eastAsia="en-US"/>
        </w:rPr>
        <w:t>omb</w:t>
      </w:r>
      <w:proofErr w:type="spellEnd"/>
      <w:r>
        <w:rPr>
          <w:rFonts w:eastAsia="Batang" w:cs="CG Times (WN)"/>
          <w:sz w:val="20"/>
          <w:szCs w:val="20"/>
          <w:lang w:val="en-GB" w:eastAsia="en-US"/>
        </w:rPr>
        <w:t>-N SL-PRS occupying M symbol, UE can perform coherently merge AGC symbol and SL-PRS symbol to obtain equivalent signals with more frequency resources.</w:t>
      </w:r>
      <w:r>
        <w:rPr>
          <w:rFonts w:hint="eastAsia"/>
          <w:sz w:val="20"/>
          <w:szCs w:val="20"/>
        </w:rPr>
        <w:t xml:space="preserve"> </w:t>
      </w:r>
      <w:r>
        <w:rPr>
          <w:sz w:val="20"/>
          <w:szCs w:val="20"/>
        </w:rPr>
        <w:t>Similarly, for transmission SL-PRS with fully staggered frequency pattern (as shown in Figure 2.2-2), AGC symbol is a duplication of</w:t>
      </w:r>
      <w:r>
        <w:t xml:space="preserve"> </w:t>
      </w:r>
      <w:r>
        <w:rPr>
          <w:sz w:val="20"/>
          <w:szCs w:val="20"/>
        </w:rPr>
        <w:t>the expected symbol next to the final symbol which is also the first symbol of fully staggered SL-PRS.</w:t>
      </w:r>
    </w:p>
    <w:tbl>
      <w:tblPr>
        <w:tblStyle w:val="afc"/>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A610C" w14:paraId="4A133C63" w14:textId="77777777">
        <w:tc>
          <w:tcPr>
            <w:tcW w:w="4675" w:type="dxa"/>
            <w:tcBorders>
              <w:top w:val="single" w:sz="4" w:space="0" w:color="auto"/>
              <w:left w:val="single" w:sz="4" w:space="0" w:color="auto"/>
              <w:bottom w:val="single" w:sz="4" w:space="0" w:color="auto"/>
            </w:tcBorders>
          </w:tcPr>
          <w:p w14:paraId="71A7F0A7" w14:textId="77777777" w:rsidR="00DA610C" w:rsidRDefault="00BE1760">
            <w:pPr>
              <w:autoSpaceDE w:val="0"/>
              <w:autoSpaceDN w:val="0"/>
              <w:adjustRightInd w:val="0"/>
              <w:snapToGrid w:val="0"/>
              <w:spacing w:beforeLines="50" w:before="180" w:afterLines="50" w:after="180"/>
              <w:jc w:val="center"/>
              <w:rPr>
                <w:bCs/>
                <w:sz w:val="20"/>
                <w:szCs w:val="20"/>
              </w:rPr>
            </w:pPr>
            <w:r>
              <w:rPr>
                <w:noProof/>
              </w:rPr>
              <w:lastRenderedPageBreak/>
              <w:drawing>
                <wp:inline distT="0" distB="0" distL="0" distR="0" wp14:anchorId="66D14B7B" wp14:editId="0649ACB1">
                  <wp:extent cx="2243138" cy="1886276"/>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264209" cy="1903995"/>
                          </a:xfrm>
                          <a:prstGeom prst="rect">
                            <a:avLst/>
                          </a:prstGeom>
                        </pic:spPr>
                      </pic:pic>
                    </a:graphicData>
                  </a:graphic>
                </wp:inline>
              </w:drawing>
            </w:r>
          </w:p>
          <w:p w14:paraId="52C837C5" w14:textId="77777777" w:rsidR="00DA610C" w:rsidRDefault="00BE1760">
            <w:pPr>
              <w:autoSpaceDE w:val="0"/>
              <w:autoSpaceDN w:val="0"/>
              <w:adjustRightInd w:val="0"/>
              <w:snapToGrid w:val="0"/>
              <w:spacing w:beforeLines="50" w:before="180" w:afterLines="50" w:after="180"/>
              <w:jc w:val="center"/>
              <w:rPr>
                <w:bCs/>
                <w:sz w:val="20"/>
                <w:szCs w:val="20"/>
              </w:rPr>
            </w:pPr>
            <w:r>
              <w:rPr>
                <w:bCs/>
                <w:sz w:val="20"/>
                <w:szCs w:val="20"/>
              </w:rPr>
              <w:t xml:space="preserve">Figure 2.2-1: AGC design, where multiple SL-PRS with partially staggered pattern (comb-4, </w:t>
            </w:r>
            <w:r>
              <w:rPr>
                <w:b/>
                <w:sz w:val="20"/>
                <w:szCs w:val="20"/>
              </w:rPr>
              <w:t>2 symbols</w:t>
            </w:r>
            <w:r>
              <w:rPr>
                <w:bCs/>
                <w:sz w:val="20"/>
                <w:szCs w:val="20"/>
              </w:rPr>
              <w:t>)</w:t>
            </w:r>
          </w:p>
        </w:tc>
        <w:tc>
          <w:tcPr>
            <w:tcW w:w="4675" w:type="dxa"/>
            <w:tcBorders>
              <w:top w:val="single" w:sz="4" w:space="0" w:color="auto"/>
              <w:bottom w:val="single" w:sz="4" w:space="0" w:color="auto"/>
              <w:right w:val="single" w:sz="4" w:space="0" w:color="auto"/>
            </w:tcBorders>
          </w:tcPr>
          <w:p w14:paraId="66105934" w14:textId="77777777" w:rsidR="00DA610C" w:rsidRDefault="00BE1760">
            <w:pPr>
              <w:pStyle w:val="ListParagraph1"/>
              <w:snapToGrid w:val="0"/>
              <w:spacing w:beforeLines="50" w:before="180" w:afterLines="50" w:after="180"/>
              <w:ind w:firstLineChars="0" w:firstLine="0"/>
              <w:jc w:val="center"/>
              <w:rPr>
                <w:b/>
              </w:rPr>
            </w:pPr>
            <w:r>
              <w:rPr>
                <w:noProof/>
              </w:rPr>
              <w:drawing>
                <wp:inline distT="0" distB="0" distL="0" distR="0" wp14:anchorId="5372B134" wp14:editId="72050CDA">
                  <wp:extent cx="2205038" cy="1642594"/>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215176" cy="1650146"/>
                          </a:xfrm>
                          <a:prstGeom prst="rect">
                            <a:avLst/>
                          </a:prstGeom>
                        </pic:spPr>
                      </pic:pic>
                    </a:graphicData>
                  </a:graphic>
                </wp:inline>
              </w:drawing>
            </w:r>
          </w:p>
          <w:p w14:paraId="1C3B1B86" w14:textId="77777777" w:rsidR="00DA610C" w:rsidRDefault="00DA610C">
            <w:pPr>
              <w:pStyle w:val="ListParagraph1"/>
              <w:snapToGrid w:val="0"/>
              <w:spacing w:beforeLines="50" w:before="180" w:afterLines="50" w:after="180"/>
              <w:ind w:firstLineChars="0" w:firstLine="0"/>
              <w:jc w:val="center"/>
              <w:rPr>
                <w:sz w:val="20"/>
                <w:szCs w:val="20"/>
              </w:rPr>
            </w:pPr>
          </w:p>
          <w:p w14:paraId="229BB248" w14:textId="77777777" w:rsidR="00DA610C" w:rsidRDefault="00BE1760">
            <w:pPr>
              <w:pStyle w:val="ListParagraph1"/>
              <w:snapToGrid w:val="0"/>
              <w:spacing w:beforeLines="50" w:before="180" w:afterLines="50" w:after="180"/>
              <w:ind w:firstLineChars="0" w:firstLine="0"/>
              <w:jc w:val="center"/>
              <w:rPr>
                <w:sz w:val="20"/>
                <w:szCs w:val="20"/>
              </w:rPr>
            </w:pPr>
            <w:r>
              <w:rPr>
                <w:rFonts w:hint="eastAsia"/>
                <w:sz w:val="20"/>
                <w:szCs w:val="20"/>
              </w:rPr>
              <w:t>Fig</w:t>
            </w:r>
            <w:r>
              <w:rPr>
                <w:sz w:val="20"/>
                <w:szCs w:val="20"/>
              </w:rPr>
              <w:t>ure</w:t>
            </w:r>
            <w:r>
              <w:rPr>
                <w:rFonts w:hint="eastAsia"/>
                <w:sz w:val="20"/>
                <w:szCs w:val="20"/>
              </w:rPr>
              <w:t xml:space="preserve"> </w:t>
            </w:r>
            <w:r>
              <w:rPr>
                <w:sz w:val="20"/>
                <w:szCs w:val="20"/>
              </w:rPr>
              <w:t>2.2-2:</w:t>
            </w:r>
            <w:r>
              <w:rPr>
                <w:rFonts w:hint="eastAsia"/>
                <w:sz w:val="20"/>
                <w:szCs w:val="20"/>
              </w:rPr>
              <w:t xml:space="preserve"> AGC design, where multiple SL-PRS with fully staggered pattern</w:t>
            </w:r>
            <w:r>
              <w:rPr>
                <w:sz w:val="20"/>
                <w:szCs w:val="20"/>
              </w:rPr>
              <w:t xml:space="preserve"> (comb-4)</w:t>
            </w:r>
            <w:r>
              <w:rPr>
                <w:rFonts w:hint="eastAsia"/>
                <w:sz w:val="20"/>
                <w:szCs w:val="20"/>
              </w:rPr>
              <w:t xml:space="preserve"> </w:t>
            </w:r>
          </w:p>
        </w:tc>
      </w:tr>
    </w:tbl>
    <w:p w14:paraId="5F007FB3" w14:textId="77777777" w:rsidR="00C66D49" w:rsidRDefault="00BE1760" w:rsidP="00B55449">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t xml:space="preserve">Proposal </w:t>
      </w:r>
      <w:r w:rsidR="00760D32">
        <w:rPr>
          <w:b/>
          <w:bCs/>
          <w:i/>
          <w:iCs/>
          <w:sz w:val="20"/>
          <w:szCs w:val="20"/>
        </w:rPr>
        <w:t>9</w:t>
      </w:r>
      <w:r w:rsidRPr="00C66D49">
        <w:rPr>
          <w:b/>
          <w:bCs/>
          <w:i/>
          <w:iCs/>
          <w:sz w:val="20"/>
          <w:szCs w:val="20"/>
        </w:rPr>
        <w:t>:</w:t>
      </w:r>
      <w:r w:rsidRPr="00C66D49">
        <w:rPr>
          <w:i/>
          <w:iCs/>
          <w:sz w:val="20"/>
          <w:szCs w:val="20"/>
        </w:rPr>
        <w:t xml:space="preserve"> </w:t>
      </w:r>
      <w:r w:rsidR="00C66D49" w:rsidRPr="00B55449">
        <w:rPr>
          <w:rFonts w:eastAsia="Times New Roman"/>
          <w:i/>
          <w:sz w:val="20"/>
          <w:szCs w:val="20"/>
          <w:lang w:eastAsia="en-US"/>
        </w:rPr>
        <w:t xml:space="preserve">At least for the dedicated SL-PRS resource pool, and assuming a SL-PRS resource with contiguous symbols,  </w:t>
      </w:r>
    </w:p>
    <w:p w14:paraId="312FD8C9" w14:textId="77777777" w:rsidR="00834C59" w:rsidRPr="00DD08D0" w:rsidRDefault="00834C59" w:rsidP="00DD08D0">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139C59EF" w14:textId="77777777" w:rsidR="00834C59" w:rsidRDefault="00834C59" w:rsidP="00DD08D0">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a SL-PRS resource</w:t>
      </w:r>
      <w:r w:rsidRPr="00DD08D0">
        <w:rPr>
          <w:rFonts w:eastAsia="Times New Roman"/>
          <w:i/>
          <w:sz w:val="20"/>
          <w:szCs w:val="20"/>
          <w:lang w:eastAsia="en-US"/>
        </w:rPr>
        <w:t xml:space="preserve"> can be used </w:t>
      </w:r>
    </w:p>
    <w:p w14:paraId="7032E12A" w14:textId="5343BF5E" w:rsidR="00DD08D0" w:rsidRPr="00DD08D0" w:rsidRDefault="00DD08D0" w:rsidP="00DD08D0">
      <w:pPr>
        <w:pStyle w:val="aff2"/>
        <w:numPr>
          <w:ilvl w:val="1"/>
          <w:numId w:val="32"/>
        </w:numPr>
        <w:snapToGrid w:val="0"/>
        <w:spacing w:after="0"/>
        <w:ind w:hanging="357"/>
        <w:rPr>
          <w:rFonts w:eastAsia="Times New Roman"/>
          <w:i/>
          <w:sz w:val="20"/>
          <w:lang w:eastAsia="en-US"/>
        </w:rPr>
      </w:pPr>
      <w:r w:rsidRPr="00DD08D0">
        <w:rPr>
          <w:rFonts w:eastAsia="Times New Roman"/>
          <w:i/>
          <w:sz w:val="20"/>
          <w:lang w:eastAsia="en-US"/>
        </w:rPr>
        <w:t>AGC symbol is a duplication of the expected symbol next to the final symbol of fully/partially staggered SL-PRS</w:t>
      </w:r>
    </w:p>
    <w:p w14:paraId="6AF50310" w14:textId="77777777" w:rsidR="00834C59" w:rsidRPr="00DD08D0" w:rsidRDefault="00834C59" w:rsidP="00DD08D0">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p>
    <w:p w14:paraId="548371ED" w14:textId="77777777" w:rsidR="00834C59" w:rsidRPr="00DD08D0" w:rsidRDefault="00834C59" w:rsidP="00DD08D0">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sidRPr="00DD08D0">
        <w:rPr>
          <w:rFonts w:eastAsia="Times New Roman"/>
          <w:i/>
          <w:sz w:val="20"/>
          <w:szCs w:val="20"/>
          <w:lang w:val="en-GB" w:eastAsia="en-US"/>
        </w:rPr>
        <w:t>SL-PRS resource</w:t>
      </w:r>
      <w:r w:rsidRPr="00DD08D0">
        <w:rPr>
          <w:rFonts w:eastAsia="Times New Roman"/>
          <w:i/>
          <w:strike/>
          <w:sz w:val="20"/>
          <w:szCs w:val="20"/>
          <w:lang w:eastAsia="en-US"/>
        </w:rPr>
        <w:t xml:space="preserve"> </w:t>
      </w:r>
      <w:r w:rsidRPr="00DD08D0">
        <w:rPr>
          <w:rFonts w:eastAsia="Times New Roman"/>
          <w:i/>
          <w:sz w:val="20"/>
          <w:szCs w:val="20"/>
          <w:lang w:eastAsia="en-US"/>
        </w:rPr>
        <w:t>can be used</w:t>
      </w:r>
    </w:p>
    <w:p w14:paraId="51B66757" w14:textId="77777777" w:rsidR="00C66D49" w:rsidRPr="00C66D49" w:rsidRDefault="00C66D49" w:rsidP="00C66D49">
      <w:pPr>
        <w:autoSpaceDE w:val="0"/>
        <w:autoSpaceDN w:val="0"/>
        <w:adjustRightInd w:val="0"/>
        <w:snapToGrid w:val="0"/>
        <w:spacing w:afterLines="50" w:after="180"/>
        <w:jc w:val="both"/>
        <w:rPr>
          <w:bCs/>
          <w:iCs/>
          <w:sz w:val="20"/>
        </w:rPr>
      </w:pPr>
    </w:p>
    <w:p w14:paraId="5DA75111" w14:textId="77777777" w:rsidR="00CF14FD" w:rsidRPr="00ED43A3" w:rsidRDefault="00CF14FD" w:rsidP="00ED43A3">
      <w:pPr>
        <w:autoSpaceDE w:val="0"/>
        <w:autoSpaceDN w:val="0"/>
        <w:adjustRightInd w:val="0"/>
        <w:snapToGrid w:val="0"/>
        <w:spacing w:after="120"/>
        <w:jc w:val="both"/>
        <w:outlineLvl w:val="2"/>
        <w:rPr>
          <w:rFonts w:ascii="Arial" w:hAnsi="Arial" w:cs="Arial"/>
        </w:rPr>
      </w:pPr>
      <w:r>
        <w:rPr>
          <w:rFonts w:ascii="Arial" w:hAnsi="Arial" w:cs="Arial"/>
        </w:rPr>
        <w:t>2.2.</w:t>
      </w:r>
      <w:r w:rsidR="007B7C4A">
        <w:rPr>
          <w:rFonts w:ascii="Arial" w:hAnsi="Arial" w:cs="Arial"/>
        </w:rPr>
        <w:t>4</w:t>
      </w:r>
      <w:r>
        <w:rPr>
          <w:rFonts w:ascii="Arial" w:hAnsi="Arial" w:cs="Arial"/>
        </w:rPr>
        <w:t xml:space="preserve"> SL-PRS cast type</w:t>
      </w:r>
    </w:p>
    <w:tbl>
      <w:tblPr>
        <w:tblStyle w:val="afc"/>
        <w:tblW w:w="0" w:type="auto"/>
        <w:tblLook w:val="04A0" w:firstRow="1" w:lastRow="0" w:firstColumn="1" w:lastColumn="0" w:noHBand="0" w:noVBand="1"/>
      </w:tblPr>
      <w:tblGrid>
        <w:gridCol w:w="9350"/>
      </w:tblGrid>
      <w:tr w:rsidR="00F343B1" w14:paraId="18527246" w14:textId="77777777" w:rsidTr="00F343B1">
        <w:tc>
          <w:tcPr>
            <w:tcW w:w="9350" w:type="dxa"/>
          </w:tcPr>
          <w:p w14:paraId="76DDD88E" w14:textId="77777777" w:rsidR="00DA7CF3" w:rsidRDefault="00DA7CF3" w:rsidP="00DA7CF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37C9C88E" w14:textId="77777777" w:rsidR="00F343B1" w:rsidRPr="00F343B1" w:rsidRDefault="00F343B1" w:rsidP="00F343B1">
            <w:pPr>
              <w:snapToGrid w:val="0"/>
              <w:jc w:val="both"/>
              <w:rPr>
                <w:rFonts w:ascii="Times" w:eastAsia="Batang" w:hAnsi="Times" w:cs="Times"/>
                <w:sz w:val="20"/>
                <w:szCs w:val="20"/>
              </w:rPr>
            </w:pPr>
            <w:r w:rsidRPr="00F343B1">
              <w:rPr>
                <w:rFonts w:ascii="Times" w:eastAsia="Batang" w:hAnsi="Times" w:cs="Times"/>
                <w:sz w:val="20"/>
                <w:szCs w:val="20"/>
              </w:rPr>
              <w:t>From RAN1 perspective, the following cast types of SL-PRS transmission can be introduced for SL positioning: Unicast, Groupcast (not including many to one)</w:t>
            </w:r>
          </w:p>
          <w:p w14:paraId="531FCAEC" w14:textId="77777777" w:rsidR="00F343B1" w:rsidRPr="00F343B1" w:rsidRDefault="00F343B1" w:rsidP="00F343B1">
            <w:pPr>
              <w:numPr>
                <w:ilvl w:val="0"/>
                <w:numId w:val="34"/>
              </w:numPr>
              <w:snapToGrid w:val="0"/>
              <w:rPr>
                <w:rFonts w:ascii="Times" w:eastAsia="Batang" w:hAnsi="Times" w:cs="Times"/>
                <w:sz w:val="20"/>
                <w:szCs w:val="20"/>
              </w:rPr>
            </w:pPr>
            <w:r w:rsidRPr="00F343B1">
              <w:rPr>
                <w:rFonts w:ascii="Times" w:eastAsia="Batang" w:hAnsi="Times" w:cs="Times"/>
                <w:sz w:val="20"/>
                <w:szCs w:val="20"/>
              </w:rPr>
              <w:t>Broadcast (as a working assumption).</w:t>
            </w:r>
          </w:p>
          <w:p w14:paraId="05B8A9B0" w14:textId="77777777" w:rsidR="00F343B1" w:rsidRPr="00B76C1B" w:rsidRDefault="00F343B1" w:rsidP="00B76C1B">
            <w:pPr>
              <w:numPr>
                <w:ilvl w:val="0"/>
                <w:numId w:val="34"/>
              </w:numPr>
              <w:snapToGrid w:val="0"/>
              <w:rPr>
                <w:rFonts w:ascii="Times" w:eastAsia="Batang" w:hAnsi="Times" w:cs="Times"/>
                <w:sz w:val="20"/>
                <w:szCs w:val="20"/>
              </w:rPr>
            </w:pPr>
            <w:r w:rsidRPr="00F343B1">
              <w:rPr>
                <w:rFonts w:ascii="Times" w:eastAsia="Batang" w:hAnsi="Times" w:cs="Times"/>
                <w:sz w:val="20"/>
                <w:szCs w:val="20"/>
              </w:rPr>
              <w:t>FFS: Applicability of the above cast types</w:t>
            </w:r>
          </w:p>
        </w:tc>
      </w:tr>
    </w:tbl>
    <w:p w14:paraId="2DF696C9" w14:textId="77777777" w:rsidR="00F036A0" w:rsidRDefault="00ED43A3" w:rsidP="0033585B">
      <w:pPr>
        <w:snapToGrid w:val="0"/>
        <w:spacing w:beforeLines="50" w:before="180" w:afterLines="50" w:after="180"/>
        <w:jc w:val="both"/>
        <w:rPr>
          <w:sz w:val="20"/>
        </w:rPr>
      </w:pPr>
      <w:r>
        <w:rPr>
          <w:rFonts w:hint="eastAsia"/>
          <w:sz w:val="20"/>
        </w:rPr>
        <w:t>A</w:t>
      </w:r>
      <w:r>
        <w:rPr>
          <w:sz w:val="20"/>
        </w:rPr>
        <w:t xml:space="preserve">ccording to the discussion </w:t>
      </w:r>
      <w:r w:rsidR="00DA7CF3">
        <w:rPr>
          <w:sz w:val="20"/>
        </w:rPr>
        <w:t>during RAN1#110b-e, unicast and groupcast of SL-PRS transmission can be introduced for SL positioning but broadcast is a working assumption. Similar as the design in SL communication, we support all three cast types including unicast, groupcast and broadcast</w:t>
      </w:r>
      <w:r w:rsidR="00153F56">
        <w:rPr>
          <w:sz w:val="20"/>
        </w:rPr>
        <w:t xml:space="preserve"> for SL positioning</w:t>
      </w:r>
      <w:r w:rsidR="00DA7CF3">
        <w:rPr>
          <w:sz w:val="20"/>
        </w:rPr>
        <w:t>.</w:t>
      </w:r>
    </w:p>
    <w:p w14:paraId="68036F10" w14:textId="77777777" w:rsidR="00DA7CF3" w:rsidRPr="00827EA9" w:rsidRDefault="00DA7CF3" w:rsidP="0033585B">
      <w:pPr>
        <w:snapToGrid w:val="0"/>
        <w:spacing w:beforeLines="50" w:before="180" w:afterLines="50" w:after="180"/>
        <w:jc w:val="both"/>
        <w:rPr>
          <w:b/>
          <w:sz w:val="20"/>
        </w:rPr>
      </w:pPr>
      <w:r w:rsidRPr="00D80A08">
        <w:rPr>
          <w:rFonts w:hint="eastAsia"/>
          <w:sz w:val="20"/>
          <w:u w:val="single"/>
        </w:rPr>
        <w:t>U</w:t>
      </w:r>
      <w:r w:rsidRPr="00D80A08">
        <w:rPr>
          <w:sz w:val="20"/>
          <w:u w:val="single"/>
        </w:rPr>
        <w:t>nicast</w:t>
      </w:r>
      <w:r w:rsidR="00827EA9">
        <w:rPr>
          <w:sz w:val="20"/>
        </w:rPr>
        <w:t>, which is a basic cast type for SL positioning. Two UEs can establish a one-to-one unicast connection with each other and the source ID and destination ID should be reported correspondingly. Unicast is more suitable for relative positioning, e.g., SL-RTT.</w:t>
      </w:r>
    </w:p>
    <w:p w14:paraId="66C8B50B" w14:textId="1E496289" w:rsidR="00DA7CF3" w:rsidRDefault="00DA7CF3" w:rsidP="0033585B">
      <w:pPr>
        <w:snapToGrid w:val="0"/>
        <w:spacing w:beforeLines="50" w:before="180" w:afterLines="50" w:after="180"/>
        <w:jc w:val="both"/>
        <w:rPr>
          <w:sz w:val="20"/>
        </w:rPr>
      </w:pPr>
      <w:r w:rsidRPr="00D80A08">
        <w:rPr>
          <w:sz w:val="20"/>
          <w:u w:val="single"/>
        </w:rPr>
        <w:t>Groupcast</w:t>
      </w:r>
      <w:r w:rsidR="00827EA9">
        <w:rPr>
          <w:sz w:val="20"/>
        </w:rPr>
        <w:t>, which is a more signaling-efficient way for SL positioning compared to unicast. For example, a target UE can groupcast</w:t>
      </w:r>
      <w:r w:rsidR="00212EF2">
        <w:rPr>
          <w:sz w:val="20"/>
        </w:rPr>
        <w:t xml:space="preserve"> its</w:t>
      </w:r>
      <w:r w:rsidR="00827EA9">
        <w:rPr>
          <w:sz w:val="20"/>
        </w:rPr>
        <w:t xml:space="preserve"> SL-PRS </w:t>
      </w:r>
      <w:r w:rsidR="00212EF2">
        <w:rPr>
          <w:sz w:val="20"/>
        </w:rPr>
        <w:t>transmission to multiple anchor UEs within a group (</w:t>
      </w:r>
      <w:r w:rsidR="0074381C">
        <w:rPr>
          <w:sz w:val="20"/>
        </w:rPr>
        <w:t xml:space="preserve">e.g., </w:t>
      </w:r>
      <w:r w:rsidR="00212EF2">
        <w:rPr>
          <w:sz w:val="20"/>
        </w:rPr>
        <w:t>SL-TDOA method). In this way, the target UE can avoid transmitting SL-PRS one by one and thus save overhead and increase efficiency.</w:t>
      </w:r>
    </w:p>
    <w:p w14:paraId="3CD646FB" w14:textId="37BCCD64" w:rsidR="00DA7CF3" w:rsidRPr="0033585B" w:rsidRDefault="00DA7CF3" w:rsidP="0033585B">
      <w:pPr>
        <w:snapToGrid w:val="0"/>
        <w:spacing w:beforeLines="50" w:before="180" w:afterLines="50" w:after="180"/>
        <w:jc w:val="both"/>
        <w:rPr>
          <w:sz w:val="20"/>
        </w:rPr>
      </w:pPr>
      <w:r w:rsidRPr="00D80A08">
        <w:rPr>
          <w:rFonts w:hint="eastAsia"/>
          <w:sz w:val="20"/>
          <w:u w:val="single"/>
        </w:rPr>
        <w:t>B</w:t>
      </w:r>
      <w:r w:rsidRPr="00D80A08">
        <w:rPr>
          <w:sz w:val="20"/>
          <w:u w:val="single"/>
        </w:rPr>
        <w:t>ro</w:t>
      </w:r>
      <w:r w:rsidR="00061563" w:rsidRPr="00D80A08">
        <w:rPr>
          <w:sz w:val="20"/>
          <w:u w:val="single"/>
        </w:rPr>
        <w:t>a</w:t>
      </w:r>
      <w:r w:rsidRPr="00D80A08">
        <w:rPr>
          <w:sz w:val="20"/>
          <w:u w:val="single"/>
        </w:rPr>
        <w:t>dcast</w:t>
      </w:r>
      <w:r>
        <w:rPr>
          <w:sz w:val="20"/>
        </w:rPr>
        <w:t>:</w:t>
      </w:r>
      <w:r w:rsidR="00535AE5">
        <w:rPr>
          <w:sz w:val="20"/>
        </w:rPr>
        <w:t xml:space="preserve"> </w:t>
      </w:r>
      <w:r w:rsidR="00827EA9">
        <w:rPr>
          <w:sz w:val="20"/>
        </w:rPr>
        <w:t xml:space="preserve">More suitable for RSUs’ periodic SL-PRS transmission. RSUs can broadcast SL-PRS and other </w:t>
      </w:r>
      <w:proofErr w:type="spellStart"/>
      <w:r w:rsidR="00827EA9">
        <w:rPr>
          <w:sz w:val="20"/>
        </w:rPr>
        <w:t>neighbouring</w:t>
      </w:r>
      <w:proofErr w:type="spellEnd"/>
      <w:r w:rsidR="00827EA9">
        <w:rPr>
          <w:sz w:val="20"/>
        </w:rPr>
        <w:t xml:space="preserve"> UEs can use the corresponding measurement</w:t>
      </w:r>
      <w:r w:rsidR="00FC618D">
        <w:rPr>
          <w:sz w:val="20"/>
        </w:rPr>
        <w:t>s</w:t>
      </w:r>
      <w:r w:rsidR="00827EA9">
        <w:rPr>
          <w:sz w:val="20"/>
        </w:rPr>
        <w:t xml:space="preserve"> to calculate its location.</w:t>
      </w:r>
    </w:p>
    <w:p w14:paraId="036DD8D0" w14:textId="68A58A6C" w:rsidR="00A75035" w:rsidRDefault="00DA7CF3" w:rsidP="00FD4EF6">
      <w:pPr>
        <w:snapToGrid w:val="0"/>
        <w:spacing w:beforeLines="50" w:before="180"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10</w:t>
      </w:r>
      <w:r w:rsidRPr="00C66D49">
        <w:rPr>
          <w:b/>
          <w:bCs/>
          <w:i/>
          <w:iCs/>
          <w:sz w:val="20"/>
          <w:szCs w:val="20"/>
        </w:rPr>
        <w:t>:</w:t>
      </w:r>
      <w:r w:rsidRPr="00C66D49">
        <w:rPr>
          <w:i/>
          <w:iCs/>
          <w:sz w:val="20"/>
          <w:szCs w:val="20"/>
        </w:rPr>
        <w:t xml:space="preserve"> </w:t>
      </w:r>
      <w:r>
        <w:rPr>
          <w:rFonts w:eastAsia="Times New Roman"/>
          <w:i/>
          <w:sz w:val="20"/>
          <w:szCs w:val="20"/>
          <w:lang w:eastAsia="en-US"/>
        </w:rPr>
        <w:t>Confirm the working assumption</w:t>
      </w:r>
      <w:r w:rsidRPr="00DA7CF3">
        <w:rPr>
          <w:rFonts w:eastAsia="Times New Roman"/>
          <w:i/>
          <w:sz w:val="20"/>
          <w:szCs w:val="20"/>
          <w:lang w:eastAsia="en-US"/>
        </w:rPr>
        <w:t>, the following cast types of SL-PRS transmission can be introduced for SL positioning: Unicast, Groupcast</w:t>
      </w:r>
      <w:r>
        <w:rPr>
          <w:rFonts w:eastAsia="Times New Roman"/>
          <w:i/>
          <w:sz w:val="20"/>
          <w:szCs w:val="20"/>
          <w:lang w:eastAsia="en-US"/>
        </w:rPr>
        <w:t>, Broadcast.</w:t>
      </w:r>
    </w:p>
    <w:p w14:paraId="31BC3E2E" w14:textId="77777777" w:rsidR="00A63C13" w:rsidRPr="00FD4EF6" w:rsidRDefault="00A63C13" w:rsidP="00FD4EF6">
      <w:pPr>
        <w:snapToGrid w:val="0"/>
        <w:spacing w:beforeLines="50" w:before="180" w:afterLines="50" w:after="180"/>
        <w:jc w:val="both"/>
        <w:rPr>
          <w:sz w:val="20"/>
        </w:rPr>
      </w:pPr>
    </w:p>
    <w:p w14:paraId="28235DEF" w14:textId="77777777" w:rsidR="00DA610C" w:rsidRDefault="00BE1760">
      <w:pPr>
        <w:autoSpaceDE w:val="0"/>
        <w:autoSpaceDN w:val="0"/>
        <w:adjustRightInd w:val="0"/>
        <w:snapToGrid w:val="0"/>
        <w:spacing w:after="120"/>
        <w:jc w:val="both"/>
        <w:outlineLvl w:val="1"/>
        <w:rPr>
          <w:rFonts w:ascii="Arial" w:hAnsi="Arial" w:cs="Arial"/>
        </w:rPr>
      </w:pPr>
      <w:r>
        <w:rPr>
          <w:rFonts w:ascii="Arial" w:hAnsi="Arial" w:cs="Arial"/>
        </w:rPr>
        <w:t>2.3 SL-PRS resource pool</w:t>
      </w:r>
    </w:p>
    <w:p w14:paraId="6FD76067" w14:textId="77777777" w:rsidR="00F778D5" w:rsidRDefault="00BE1760" w:rsidP="00F778D5">
      <w:pPr>
        <w:autoSpaceDE w:val="0"/>
        <w:autoSpaceDN w:val="0"/>
        <w:adjustRightInd w:val="0"/>
        <w:snapToGrid w:val="0"/>
        <w:spacing w:beforeLines="50" w:before="180" w:afterLines="50" w:after="180"/>
        <w:jc w:val="both"/>
        <w:rPr>
          <w:sz w:val="20"/>
          <w:szCs w:val="20"/>
        </w:rPr>
      </w:pPr>
      <w:r>
        <w:rPr>
          <w:sz w:val="20"/>
          <w:szCs w:val="20"/>
        </w:rPr>
        <w:lastRenderedPageBreak/>
        <w:t xml:space="preserve">For SL-PRS resources </w:t>
      </w:r>
      <w:r w:rsidR="009C4A8A">
        <w:rPr>
          <w:sz w:val="20"/>
          <w:szCs w:val="20"/>
        </w:rPr>
        <w:t>pool</w:t>
      </w:r>
      <w:r>
        <w:rPr>
          <w:sz w:val="20"/>
          <w:szCs w:val="20"/>
        </w:rPr>
        <w:t xml:space="preserve">, </w:t>
      </w:r>
      <w:r w:rsidR="00DA2842">
        <w:rPr>
          <w:sz w:val="20"/>
          <w:szCs w:val="20"/>
        </w:rPr>
        <w:t>i</w:t>
      </w:r>
      <w:r w:rsidR="004D18FD">
        <w:rPr>
          <w:sz w:val="20"/>
          <w:szCs w:val="20"/>
        </w:rPr>
        <w:t>t is well known that large bandwidth is required for high-accuracy positioning if timing-based positioning methods are used, the larger the bandwidth, the higher the positioning accuracy. However, current sidelink RS in Rel-15/16 is always configured and limited within the bandwidth of PSSCH/SL-data resource pool. If the SL-PRS is configured similarly as current sidelink RS within the frequency range of PSSCH, it is difficult to satisfy the positioning requirement. Therefore, we need to consider solutions for large bandwidth SL-PRS configuration.</w:t>
      </w:r>
    </w:p>
    <w:p w14:paraId="349A53AB" w14:textId="77777777" w:rsidR="00DA610C" w:rsidRDefault="00BE1760">
      <w:pPr>
        <w:autoSpaceDE w:val="0"/>
        <w:autoSpaceDN w:val="0"/>
        <w:adjustRightInd w:val="0"/>
        <w:snapToGrid w:val="0"/>
        <w:spacing w:beforeLines="50" w:before="180" w:after="120"/>
        <w:jc w:val="both"/>
        <w:outlineLvl w:val="2"/>
        <w:rPr>
          <w:rFonts w:ascii="Arial" w:hAnsi="Arial" w:cs="Arial"/>
        </w:rPr>
      </w:pPr>
      <w:r>
        <w:rPr>
          <w:rFonts w:ascii="Arial" w:hAnsi="Arial" w:cs="Arial"/>
        </w:rPr>
        <w:t>2.3.1 Dedicated SL-PRS resource pool</w:t>
      </w:r>
    </w:p>
    <w:p w14:paraId="1F889187" w14:textId="002E9EEE" w:rsidR="00BB5842" w:rsidRDefault="00BB5842" w:rsidP="00F2558F">
      <w:pPr>
        <w:autoSpaceDE w:val="0"/>
        <w:autoSpaceDN w:val="0"/>
        <w:adjustRightInd w:val="0"/>
        <w:snapToGrid w:val="0"/>
        <w:spacing w:afterLines="50" w:after="180"/>
        <w:jc w:val="both"/>
        <w:rPr>
          <w:sz w:val="20"/>
          <w:szCs w:val="20"/>
        </w:rPr>
      </w:pPr>
      <w:r w:rsidRPr="00BB5842">
        <w:rPr>
          <w:sz w:val="20"/>
          <w:szCs w:val="20"/>
        </w:rPr>
        <w:t>In Rel-15/16, NR sidelink resource pool is a set of time and frequency resources that can be used for sidelink transmission and/or reception. A UE can be (pre)configured by higher layers with one or more sidelink resource pool. The hierarchical sidelink resource configuration is SL Frequency --&gt; SL BWP --&gt; SL resource pool according to TS 38.331 [10]. Moreover, in order to avoid the situation that one UE has to transmit or receive sidelink data on multiple BWPs simultaneously since groupcast and broadcast is supported, only one BWP is allowed to be configured on one carrier frequency for NR sidelink communication and this particular one BWP is used for both transmission and reception.</w:t>
      </w:r>
    </w:p>
    <w:p w14:paraId="5543A9AE" w14:textId="77777777" w:rsidR="00140683" w:rsidRDefault="00A8682F" w:rsidP="00F2558F">
      <w:pPr>
        <w:autoSpaceDE w:val="0"/>
        <w:autoSpaceDN w:val="0"/>
        <w:adjustRightInd w:val="0"/>
        <w:snapToGrid w:val="0"/>
        <w:spacing w:afterLines="50" w:after="180"/>
        <w:jc w:val="both"/>
        <w:rPr>
          <w:sz w:val="20"/>
          <w:szCs w:val="20"/>
        </w:rPr>
      </w:pPr>
      <w:r>
        <w:rPr>
          <w:sz w:val="20"/>
          <w:szCs w:val="20"/>
        </w:rPr>
        <w:t xml:space="preserve">The following </w:t>
      </w:r>
      <w:r w:rsidR="0002554E">
        <w:rPr>
          <w:sz w:val="20"/>
          <w:szCs w:val="20"/>
        </w:rPr>
        <w:t>proposal</w:t>
      </w:r>
      <w:r>
        <w:rPr>
          <w:sz w:val="20"/>
          <w:szCs w:val="20"/>
        </w:rPr>
        <w:t xml:space="preserve"> related to dedicated SL-PRS resource pool w</w:t>
      </w:r>
      <w:r w:rsidR="0002554E">
        <w:rPr>
          <w:sz w:val="20"/>
          <w:szCs w:val="20"/>
        </w:rPr>
        <w:t>as discussed</w:t>
      </w:r>
      <w:r>
        <w:rPr>
          <w:sz w:val="20"/>
          <w:szCs w:val="20"/>
        </w:rPr>
        <w:t xml:space="preserve"> in </w:t>
      </w:r>
      <w:r w:rsidR="0002554E">
        <w:rPr>
          <w:sz w:val="20"/>
          <w:szCs w:val="20"/>
        </w:rPr>
        <w:t>the last RAN1</w:t>
      </w:r>
      <w:r>
        <w:rPr>
          <w:sz w:val="20"/>
          <w:szCs w:val="20"/>
        </w:rPr>
        <w:t xml:space="preserve"> meetings:</w:t>
      </w:r>
      <w:r w:rsidR="00F2558F">
        <w:rPr>
          <w:sz w:val="20"/>
          <w:szCs w:val="20"/>
        </w:rPr>
        <w:t xml:space="preserve"> </w:t>
      </w:r>
    </w:p>
    <w:tbl>
      <w:tblPr>
        <w:tblStyle w:val="afc"/>
        <w:tblW w:w="0" w:type="auto"/>
        <w:tblLook w:val="04A0" w:firstRow="1" w:lastRow="0" w:firstColumn="1" w:lastColumn="0" w:noHBand="0" w:noVBand="1"/>
      </w:tblPr>
      <w:tblGrid>
        <w:gridCol w:w="9350"/>
      </w:tblGrid>
      <w:tr w:rsidR="00140683" w14:paraId="608182AC" w14:textId="77777777" w:rsidTr="00140683">
        <w:tc>
          <w:tcPr>
            <w:tcW w:w="9350" w:type="dxa"/>
          </w:tcPr>
          <w:p w14:paraId="1FD1568C" w14:textId="77777777" w:rsidR="00140683" w:rsidRPr="00964D4B" w:rsidRDefault="00140683" w:rsidP="00140683">
            <w:pPr>
              <w:spacing w:line="252" w:lineRule="auto"/>
              <w:contextualSpacing/>
              <w:rPr>
                <w:rFonts w:ascii="Times" w:hAnsi="Times" w:cs="CG Times (WN)"/>
                <w:b/>
                <w:sz w:val="20"/>
                <w:u w:val="single"/>
                <w:lang w:val="en-GB" w:eastAsia="en-US"/>
              </w:rPr>
            </w:pPr>
            <w:r w:rsidRPr="00964D4B">
              <w:rPr>
                <w:rFonts w:ascii="Times" w:hAnsi="Times" w:cs="CG Times (WN)"/>
                <w:b/>
                <w:sz w:val="20"/>
                <w:u w:val="single"/>
                <w:lang w:val="en-GB" w:eastAsia="en-US"/>
              </w:rPr>
              <w:t>[ONLINE] Feature Lead Proposal 5.1.1.E-v1</w:t>
            </w:r>
          </w:p>
          <w:p w14:paraId="3CF206A3" w14:textId="77777777" w:rsidR="00140683" w:rsidRPr="00F778D5" w:rsidRDefault="00140683" w:rsidP="00140683">
            <w:pPr>
              <w:snapToGrid w:val="0"/>
              <w:spacing w:line="257" w:lineRule="auto"/>
              <w:contextualSpacing/>
              <w:rPr>
                <w:rFonts w:eastAsia="Batang"/>
                <w:sz w:val="20"/>
              </w:rPr>
            </w:pPr>
            <w:r w:rsidRPr="00F778D5">
              <w:rPr>
                <w:rFonts w:eastAsia="Batang"/>
                <w:sz w:val="20"/>
              </w:rPr>
              <w:t xml:space="preserve">With regards to the relation of the dedicated resource pool for SL-PRS to </w:t>
            </w:r>
          </w:p>
          <w:p w14:paraId="2BF56386" w14:textId="77777777" w:rsidR="00140683" w:rsidRPr="00F778D5" w:rsidRDefault="00140683" w:rsidP="00140683">
            <w:pPr>
              <w:numPr>
                <w:ilvl w:val="0"/>
                <w:numId w:val="36"/>
              </w:numPr>
              <w:snapToGrid w:val="0"/>
              <w:spacing w:after="160" w:line="257" w:lineRule="auto"/>
              <w:contextualSpacing/>
              <w:rPr>
                <w:rFonts w:eastAsia="Batang"/>
                <w:sz w:val="20"/>
              </w:rPr>
            </w:pPr>
            <w:r w:rsidRPr="00F778D5">
              <w:rPr>
                <w:rFonts w:eastAsia="Batang"/>
                <w:sz w:val="20"/>
              </w:rPr>
              <w:t xml:space="preserve">the BWP of a SL communication resource pool: </w:t>
            </w:r>
          </w:p>
          <w:p w14:paraId="7FF7CA04" w14:textId="77777777" w:rsidR="00140683" w:rsidRPr="00F778D5" w:rsidRDefault="00140683" w:rsidP="00140683">
            <w:pPr>
              <w:numPr>
                <w:ilvl w:val="1"/>
                <w:numId w:val="36"/>
              </w:numPr>
              <w:snapToGrid w:val="0"/>
              <w:spacing w:after="160" w:line="257" w:lineRule="auto"/>
              <w:contextualSpacing/>
              <w:rPr>
                <w:rFonts w:eastAsia="Batang"/>
                <w:sz w:val="20"/>
              </w:rPr>
            </w:pPr>
            <w:r w:rsidRPr="00F778D5">
              <w:rPr>
                <w:rFonts w:eastAsia="Batang"/>
                <w:sz w:val="20"/>
              </w:rPr>
              <w:t xml:space="preserve">Alt. 1: The dedicated SL-PRS resource pool is associated with the one SL BWP of the carrier </w:t>
            </w:r>
          </w:p>
          <w:p w14:paraId="600E0073" w14:textId="77777777" w:rsidR="00140683" w:rsidRPr="00F778D5" w:rsidRDefault="00140683" w:rsidP="00140683">
            <w:pPr>
              <w:numPr>
                <w:ilvl w:val="1"/>
                <w:numId w:val="36"/>
              </w:numPr>
              <w:snapToGrid w:val="0"/>
              <w:spacing w:after="160" w:line="257" w:lineRule="auto"/>
              <w:contextualSpacing/>
              <w:rPr>
                <w:rFonts w:eastAsia="Batang"/>
                <w:sz w:val="20"/>
              </w:rPr>
            </w:pPr>
            <w:r w:rsidRPr="00F778D5">
              <w:rPr>
                <w:rFonts w:eastAsia="Batang"/>
                <w:sz w:val="20"/>
              </w:rPr>
              <w:t>Alt. 2: The dedicated SL-PRS resource pool can be associated with a BWP that can be the one SL BWP of the carrier or with a second additional BWP</w:t>
            </w:r>
          </w:p>
          <w:p w14:paraId="14342581" w14:textId="77777777" w:rsidR="00140683" w:rsidRPr="00F778D5" w:rsidRDefault="00140683" w:rsidP="00140683">
            <w:pPr>
              <w:numPr>
                <w:ilvl w:val="0"/>
                <w:numId w:val="36"/>
              </w:numPr>
              <w:snapToGrid w:val="0"/>
              <w:spacing w:after="160" w:line="257" w:lineRule="auto"/>
              <w:contextualSpacing/>
              <w:rPr>
                <w:rFonts w:eastAsia="Batang"/>
                <w:sz w:val="20"/>
              </w:rPr>
            </w:pPr>
            <w:r w:rsidRPr="00F778D5">
              <w:rPr>
                <w:rFonts w:eastAsia="Batang"/>
                <w:sz w:val="20"/>
              </w:rPr>
              <w:t xml:space="preserve">the carrier of a SL communication resource pool: </w:t>
            </w:r>
          </w:p>
          <w:p w14:paraId="2F8F84A8" w14:textId="77777777" w:rsidR="00140683" w:rsidRPr="00F778D5" w:rsidRDefault="00140683" w:rsidP="00140683">
            <w:pPr>
              <w:numPr>
                <w:ilvl w:val="1"/>
                <w:numId w:val="36"/>
              </w:numPr>
              <w:snapToGrid w:val="0"/>
              <w:spacing w:after="160" w:line="257" w:lineRule="auto"/>
              <w:contextualSpacing/>
              <w:rPr>
                <w:rFonts w:eastAsia="Batang"/>
                <w:sz w:val="20"/>
              </w:rPr>
            </w:pPr>
            <w:r w:rsidRPr="00F778D5">
              <w:rPr>
                <w:rFonts w:eastAsia="Batang"/>
                <w:sz w:val="20"/>
              </w:rPr>
              <w:t>Alt. 1: The dedicated SL-PRS resource pool is on the carrier of the SL communication resource pool</w:t>
            </w:r>
          </w:p>
          <w:p w14:paraId="2FE0DCC0" w14:textId="77777777" w:rsidR="00140683" w:rsidRPr="00140683" w:rsidRDefault="00140683" w:rsidP="00140683">
            <w:pPr>
              <w:numPr>
                <w:ilvl w:val="1"/>
                <w:numId w:val="36"/>
              </w:numPr>
              <w:snapToGrid w:val="0"/>
              <w:spacing w:after="160" w:line="257" w:lineRule="auto"/>
              <w:contextualSpacing/>
              <w:rPr>
                <w:rFonts w:eastAsia="Batang"/>
                <w:sz w:val="20"/>
              </w:rPr>
            </w:pPr>
            <w:r w:rsidRPr="00F778D5">
              <w:rPr>
                <w:rFonts w:eastAsia="Batang"/>
                <w:sz w:val="20"/>
              </w:rPr>
              <w:t xml:space="preserve">Alt. 2: The dedicated SL-PRS resource pool can be on a carrier that can be the same or </w:t>
            </w:r>
            <w:proofErr w:type="gramStart"/>
            <w:r w:rsidRPr="00F778D5">
              <w:rPr>
                <w:rFonts w:eastAsia="Batang"/>
                <w:sz w:val="20"/>
              </w:rPr>
              <w:t>different  from</w:t>
            </w:r>
            <w:proofErr w:type="gramEnd"/>
            <w:r w:rsidRPr="00F778D5">
              <w:rPr>
                <w:rFonts w:eastAsia="Batang"/>
                <w:sz w:val="20"/>
              </w:rPr>
              <w:t xml:space="preserve"> the carrier of the SL communication resource pool</w:t>
            </w:r>
          </w:p>
        </w:tc>
      </w:tr>
    </w:tbl>
    <w:p w14:paraId="637EE0EA" w14:textId="77777777" w:rsidR="00DA610C" w:rsidRDefault="00BE1760" w:rsidP="00BB5842">
      <w:pPr>
        <w:autoSpaceDE w:val="0"/>
        <w:autoSpaceDN w:val="0"/>
        <w:adjustRightInd w:val="0"/>
        <w:snapToGrid w:val="0"/>
        <w:spacing w:beforeLines="50" w:before="180" w:afterLines="50" w:after="180"/>
        <w:jc w:val="both"/>
        <w:rPr>
          <w:sz w:val="20"/>
          <w:szCs w:val="20"/>
        </w:rPr>
      </w:pPr>
      <w:r>
        <w:rPr>
          <w:sz w:val="20"/>
          <w:szCs w:val="20"/>
        </w:rPr>
        <w:t xml:space="preserve">For dedicated SL-PRS resource pool design, we believe a </w:t>
      </w:r>
      <w:r>
        <w:rPr>
          <w:rFonts w:hint="eastAsia"/>
          <w:sz w:val="20"/>
          <w:szCs w:val="20"/>
        </w:rPr>
        <w:t xml:space="preserve">carrier frequency </w:t>
      </w:r>
      <w:r>
        <w:rPr>
          <w:sz w:val="20"/>
          <w:szCs w:val="20"/>
        </w:rPr>
        <w:t>or a</w:t>
      </w:r>
      <w:r>
        <w:rPr>
          <w:rFonts w:hint="eastAsia"/>
          <w:sz w:val="20"/>
          <w:szCs w:val="20"/>
        </w:rPr>
        <w:t xml:space="preserve"> BWP</w:t>
      </w:r>
      <w:r>
        <w:rPr>
          <w:sz w:val="20"/>
          <w:szCs w:val="20"/>
        </w:rPr>
        <w:t xml:space="preserve"> dedicated</w:t>
      </w:r>
      <w:r>
        <w:rPr>
          <w:rFonts w:hint="eastAsia"/>
          <w:sz w:val="20"/>
          <w:szCs w:val="20"/>
        </w:rPr>
        <w:t xml:space="preserve"> for SL-PRS</w:t>
      </w:r>
      <w:r>
        <w:rPr>
          <w:sz w:val="20"/>
          <w:szCs w:val="20"/>
        </w:rPr>
        <w:t xml:space="preserve"> can provide sufficient time-frequency resources for SL-PRS and thus results in high-accuracy positioning. However, As mentioned early, only one BWP and one carrier frequency is defined in Rel-16/17 SL communication</w:t>
      </w:r>
      <w:r w:rsidR="00140683">
        <w:rPr>
          <w:sz w:val="20"/>
          <w:szCs w:val="20"/>
        </w:rPr>
        <w:t xml:space="preserve">. </w:t>
      </w:r>
      <w:r>
        <w:rPr>
          <w:sz w:val="20"/>
          <w:szCs w:val="20"/>
        </w:rPr>
        <w:t>We may consider to separately specify frequency or BWP configuration for SL-PRS after completing specifying SL CA operation</w:t>
      </w:r>
      <w:r w:rsidR="00140683">
        <w:rPr>
          <w:sz w:val="20"/>
          <w:szCs w:val="20"/>
        </w:rPr>
        <w:t xml:space="preserve"> in NR sidelink evolution</w:t>
      </w:r>
      <w:r>
        <w:rPr>
          <w:sz w:val="20"/>
          <w:szCs w:val="20"/>
        </w:rPr>
        <w:t>. Therefore, In Rel-18, we prefer dedicated SL-PRS resource pool associated with the BWP of a carrier that is the same as that of the SL communication resource pool.</w:t>
      </w:r>
    </w:p>
    <w:p w14:paraId="15876872" w14:textId="77777777" w:rsidR="00E731E5" w:rsidRDefault="00E731E5" w:rsidP="00BB5842">
      <w:pPr>
        <w:autoSpaceDE w:val="0"/>
        <w:autoSpaceDN w:val="0"/>
        <w:adjustRightInd w:val="0"/>
        <w:snapToGrid w:val="0"/>
        <w:spacing w:beforeLines="50" w:before="180" w:afterLines="50" w:after="180"/>
        <w:jc w:val="both"/>
        <w:rPr>
          <w:sz w:val="20"/>
          <w:szCs w:val="20"/>
        </w:rPr>
      </w:pPr>
      <w:r>
        <w:rPr>
          <w:sz w:val="20"/>
          <w:szCs w:val="20"/>
        </w:rPr>
        <w:t xml:space="preserve">For resource pool level configuration as shown in </w:t>
      </w:r>
      <w:r>
        <w:rPr>
          <w:bCs/>
          <w:sz w:val="20"/>
          <w:szCs w:val="20"/>
        </w:rPr>
        <w:t>Figure 2.3-1</w:t>
      </w:r>
      <w:r>
        <w:rPr>
          <w:sz w:val="20"/>
          <w:szCs w:val="20"/>
        </w:rPr>
        <w:t>, the SL-PRS and SL-data belong to the same BWP but different resource pool configuration. Each pool/configuration can occupy a part of the BWP resource including time and frequency resources.</w:t>
      </w:r>
    </w:p>
    <w:p w14:paraId="06BEA56D" w14:textId="77777777" w:rsidR="0007218E" w:rsidRPr="0007218E" w:rsidRDefault="00BE1760" w:rsidP="0007218E">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E24C46">
        <w:rPr>
          <w:b/>
          <w:bCs/>
          <w:i/>
          <w:iCs/>
          <w:sz w:val="20"/>
          <w:szCs w:val="20"/>
        </w:rPr>
        <w:t>1</w:t>
      </w:r>
      <w:r>
        <w:rPr>
          <w:b/>
          <w:bCs/>
          <w:i/>
          <w:iCs/>
          <w:sz w:val="20"/>
          <w:szCs w:val="20"/>
        </w:rPr>
        <w:t>:</w:t>
      </w:r>
      <w:r>
        <w:rPr>
          <w:i/>
          <w:iCs/>
          <w:sz w:val="20"/>
          <w:szCs w:val="20"/>
        </w:rPr>
        <w:t xml:space="preserve"> </w:t>
      </w:r>
      <w:r w:rsidR="00F52C7B">
        <w:rPr>
          <w:rFonts w:eastAsia="Batang"/>
          <w:i/>
          <w:sz w:val="20"/>
        </w:rPr>
        <w:t>In Rel-18, w</w:t>
      </w:r>
      <w:r w:rsidR="0007218E" w:rsidRPr="0007218E">
        <w:rPr>
          <w:rFonts w:eastAsia="Batang"/>
          <w:i/>
          <w:sz w:val="20"/>
        </w:rPr>
        <w:t xml:space="preserve">ith regards to the relation of the dedicated resource pool for SL-PRS to </w:t>
      </w:r>
    </w:p>
    <w:p w14:paraId="5ADCE910" w14:textId="77777777" w:rsidR="0007218E" w:rsidRPr="0007218E" w:rsidRDefault="0007218E" w:rsidP="0007218E">
      <w:pPr>
        <w:numPr>
          <w:ilvl w:val="0"/>
          <w:numId w:val="36"/>
        </w:numPr>
        <w:snapToGrid w:val="0"/>
        <w:ind w:hanging="357"/>
        <w:contextualSpacing/>
        <w:rPr>
          <w:rFonts w:eastAsia="Batang"/>
          <w:i/>
          <w:sz w:val="20"/>
        </w:rPr>
      </w:pPr>
      <w:r w:rsidRPr="0007218E">
        <w:rPr>
          <w:rFonts w:eastAsia="Batang"/>
          <w:i/>
          <w:sz w:val="20"/>
        </w:rPr>
        <w:t xml:space="preserve">the BWP of a SL communication resource pool: </w:t>
      </w:r>
    </w:p>
    <w:p w14:paraId="67E5F9EE" w14:textId="77777777" w:rsidR="0007218E" w:rsidRPr="0007218E" w:rsidRDefault="0007218E" w:rsidP="0007218E">
      <w:pPr>
        <w:numPr>
          <w:ilvl w:val="1"/>
          <w:numId w:val="36"/>
        </w:numPr>
        <w:snapToGrid w:val="0"/>
        <w:ind w:hanging="357"/>
        <w:contextualSpacing/>
        <w:rPr>
          <w:rFonts w:eastAsia="Batang"/>
          <w:i/>
          <w:sz w:val="20"/>
        </w:rPr>
      </w:pPr>
      <w:r w:rsidRPr="0007218E">
        <w:rPr>
          <w:rFonts w:eastAsia="Batang"/>
          <w:i/>
          <w:sz w:val="20"/>
        </w:rPr>
        <w:t xml:space="preserve">Alt. 1: The dedicated SL-PRS resource pool is associated with the one SL BWP of the carrier </w:t>
      </w:r>
    </w:p>
    <w:p w14:paraId="7CB2079C" w14:textId="77777777" w:rsidR="0007218E" w:rsidRPr="0007218E" w:rsidRDefault="0007218E" w:rsidP="0007218E">
      <w:pPr>
        <w:numPr>
          <w:ilvl w:val="0"/>
          <w:numId w:val="36"/>
        </w:numPr>
        <w:snapToGrid w:val="0"/>
        <w:ind w:hanging="357"/>
        <w:contextualSpacing/>
        <w:rPr>
          <w:rFonts w:eastAsia="Batang"/>
          <w:i/>
          <w:sz w:val="20"/>
        </w:rPr>
      </w:pPr>
      <w:r w:rsidRPr="0007218E">
        <w:rPr>
          <w:rFonts w:eastAsia="Batang"/>
          <w:i/>
          <w:sz w:val="20"/>
        </w:rPr>
        <w:t xml:space="preserve">the carrier of a SL communication resource pool: </w:t>
      </w:r>
    </w:p>
    <w:p w14:paraId="54DAD7F1" w14:textId="77777777" w:rsidR="0007218E" w:rsidRPr="0007218E" w:rsidRDefault="0007218E" w:rsidP="00BC14A6">
      <w:pPr>
        <w:numPr>
          <w:ilvl w:val="1"/>
          <w:numId w:val="36"/>
        </w:numPr>
        <w:snapToGrid w:val="0"/>
        <w:spacing w:beforeLines="50" w:before="180"/>
        <w:ind w:hanging="357"/>
        <w:contextualSpacing/>
        <w:rPr>
          <w:rFonts w:eastAsia="Batang"/>
          <w:i/>
          <w:sz w:val="20"/>
        </w:rPr>
      </w:pPr>
      <w:r w:rsidRPr="0007218E">
        <w:rPr>
          <w:rFonts w:eastAsia="Batang"/>
          <w:i/>
          <w:sz w:val="20"/>
        </w:rPr>
        <w:t>Alt. 1: The dedicated SL-PRS resource pool is on the carrier of the SL communication resource pool</w:t>
      </w:r>
    </w:p>
    <w:p w14:paraId="6A9B2485" w14:textId="77777777" w:rsidR="00DA610C" w:rsidRDefault="00BE1760">
      <w:pPr>
        <w:autoSpaceDE w:val="0"/>
        <w:autoSpaceDN w:val="0"/>
        <w:adjustRightInd w:val="0"/>
        <w:snapToGrid w:val="0"/>
        <w:spacing w:afterLines="50" w:after="180"/>
        <w:jc w:val="center"/>
        <w:rPr>
          <w:bCs/>
          <w:sz w:val="20"/>
          <w:szCs w:val="20"/>
        </w:rPr>
      </w:pPr>
      <w:r>
        <w:rPr>
          <w:bCs/>
          <w:noProof/>
          <w:sz w:val="20"/>
          <w:szCs w:val="20"/>
        </w:rPr>
        <w:lastRenderedPageBreak/>
        <w:drawing>
          <wp:inline distT="0" distB="0" distL="114300" distR="114300" wp14:anchorId="46CAF5CA" wp14:editId="7344241E">
            <wp:extent cx="3901440" cy="2520315"/>
            <wp:effectExtent l="0" t="0" r="381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901440" cy="2520315"/>
                    </a:xfrm>
                    <a:prstGeom prst="rect">
                      <a:avLst/>
                    </a:prstGeom>
                    <a:noFill/>
                    <a:ln>
                      <a:noFill/>
                    </a:ln>
                  </pic:spPr>
                </pic:pic>
              </a:graphicData>
            </a:graphic>
          </wp:inline>
        </w:drawing>
      </w:r>
    </w:p>
    <w:p w14:paraId="5CD4F8B4" w14:textId="77777777" w:rsidR="00DA610C" w:rsidRDefault="00BE1760">
      <w:pPr>
        <w:autoSpaceDE w:val="0"/>
        <w:autoSpaceDN w:val="0"/>
        <w:adjustRightInd w:val="0"/>
        <w:snapToGrid w:val="0"/>
        <w:spacing w:afterLines="50" w:after="180"/>
        <w:jc w:val="center"/>
        <w:rPr>
          <w:b/>
          <w:bCs/>
        </w:rPr>
      </w:pPr>
      <w:r>
        <w:rPr>
          <w:bCs/>
          <w:sz w:val="20"/>
          <w:szCs w:val="20"/>
        </w:rPr>
        <w:t>Figure 2.3-1: Dedicated SL-PRS configuration - resource pool level</w:t>
      </w:r>
    </w:p>
    <w:p w14:paraId="7155EAED" w14:textId="77777777" w:rsidR="00DA610C" w:rsidRDefault="00BE1760">
      <w:pPr>
        <w:autoSpaceDE w:val="0"/>
        <w:autoSpaceDN w:val="0"/>
        <w:adjustRightInd w:val="0"/>
        <w:snapToGrid w:val="0"/>
        <w:spacing w:afterLines="50" w:after="180"/>
        <w:jc w:val="both"/>
        <w:rPr>
          <w:sz w:val="20"/>
          <w:szCs w:val="20"/>
        </w:rPr>
      </w:pPr>
      <w:r>
        <w:rPr>
          <w:sz w:val="20"/>
          <w:szCs w:val="20"/>
        </w:rPr>
        <w:t xml:space="preserve">One of the discussion points in the </w:t>
      </w:r>
      <w:r w:rsidR="00B842D9">
        <w:rPr>
          <w:sz w:val="20"/>
          <w:szCs w:val="20"/>
        </w:rPr>
        <w:t>RAN1#110</w:t>
      </w:r>
      <w:r>
        <w:rPr>
          <w:sz w:val="20"/>
          <w:szCs w:val="20"/>
        </w:rPr>
        <w:t xml:space="preserve"> is: can dedicated SL-PRS resource pool be multiplexed in a TDM manner with the resource pool for sidelink communication? In our understanding, the relationship between different resource pools is totally up to high layer configuration as in Rel-16/17.</w:t>
      </w:r>
      <w:r>
        <w:rPr>
          <w:rFonts w:hint="eastAsia"/>
          <w:sz w:val="20"/>
          <w:szCs w:val="20"/>
        </w:rPr>
        <w:t xml:space="preserve"> </w:t>
      </w:r>
      <w:r>
        <w:rPr>
          <w:sz w:val="20"/>
          <w:szCs w:val="20"/>
        </w:rPr>
        <w:t xml:space="preserve">If a dedicated resource pool for SL-PRS multiplexed in a TDM manner with the resource pool for sidelink communication is applied, the positioning latency may be high. The distribution principle of reserved slots is discretely and evenly distributed in SFN/DFN cycles (10240 </w:t>
      </w:r>
      <w:proofErr w:type="spellStart"/>
      <w:r>
        <w:rPr>
          <w:sz w:val="20"/>
          <w:szCs w:val="20"/>
        </w:rPr>
        <w:t>ms</w:t>
      </w:r>
      <w:proofErr w:type="spellEnd"/>
      <w:r>
        <w:rPr>
          <w:sz w:val="20"/>
          <w:szCs w:val="20"/>
        </w:rPr>
        <w:t>), the interval between two reserved slots might be quite large. Moreover, if SL-PRS resource pool is not overlapped with any SL communication resource pools to make sure pool level TDM, the available slots for SL-PRS are limited. Therefore, this type of SL-PRS resource pool design is more suitable for services that do not require high positioning latency or for UEs with low velocity. Moreover, UE can be (pre-)configured by high layers with one or more SL-PRS resource pools, and multiple UEs can be involved in SL communication. To make sure pool level TDM, SL-PRS resource pool should not be overlapped with any SL communication resource pool, which makes SL-PRS available resources even more restricted.</w:t>
      </w:r>
    </w:p>
    <w:p w14:paraId="082288A0"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E24C46">
        <w:rPr>
          <w:b/>
          <w:bCs/>
          <w:i/>
          <w:iCs/>
          <w:sz w:val="20"/>
          <w:szCs w:val="20"/>
        </w:rPr>
        <w:t>2</w:t>
      </w:r>
      <w:r>
        <w:rPr>
          <w:b/>
          <w:bCs/>
          <w:i/>
          <w:iCs/>
          <w:sz w:val="20"/>
          <w:szCs w:val="20"/>
        </w:rPr>
        <w:t>:</w:t>
      </w:r>
      <w:r>
        <w:rPr>
          <w:i/>
          <w:iCs/>
          <w:sz w:val="20"/>
          <w:szCs w:val="20"/>
        </w:rPr>
        <w:t xml:space="preserve"> Pool level </w:t>
      </w:r>
      <w:proofErr w:type="spellStart"/>
      <w:r>
        <w:rPr>
          <w:i/>
          <w:iCs/>
          <w:sz w:val="20"/>
          <w:szCs w:val="20"/>
        </w:rPr>
        <w:t>TDM</w:t>
      </w:r>
      <w:r>
        <w:rPr>
          <w:rFonts w:hint="eastAsia"/>
          <w:i/>
          <w:iCs/>
          <w:sz w:val="20"/>
          <w:szCs w:val="20"/>
        </w:rPr>
        <w:t>ed</w:t>
      </w:r>
      <w:proofErr w:type="spellEnd"/>
      <w:r>
        <w:rPr>
          <w:rFonts w:hint="eastAsia"/>
          <w:i/>
          <w:iCs/>
          <w:sz w:val="20"/>
          <w:szCs w:val="20"/>
        </w:rPr>
        <w:t xml:space="preserve"> restriction</w:t>
      </w:r>
      <w:r>
        <w:rPr>
          <w:i/>
          <w:iCs/>
          <w:sz w:val="20"/>
          <w:szCs w:val="20"/>
        </w:rPr>
        <w:t xml:space="preserve"> between SL-PRS resource pool and SL communication pool should </w:t>
      </w:r>
      <w:r>
        <w:rPr>
          <w:rFonts w:hint="eastAsia"/>
          <w:i/>
          <w:iCs/>
          <w:sz w:val="20"/>
          <w:szCs w:val="20"/>
        </w:rPr>
        <w:t>be avoided</w:t>
      </w:r>
      <w:r>
        <w:rPr>
          <w:i/>
          <w:iCs/>
          <w:sz w:val="20"/>
          <w:szCs w:val="20"/>
        </w:rPr>
        <w:t>.</w:t>
      </w:r>
    </w:p>
    <w:p w14:paraId="2FE025C9" w14:textId="77777777" w:rsidR="0079418F" w:rsidRDefault="0079418F" w:rsidP="0079418F">
      <w:pPr>
        <w:autoSpaceDE w:val="0"/>
        <w:autoSpaceDN w:val="0"/>
        <w:adjustRightInd w:val="0"/>
        <w:snapToGrid w:val="0"/>
        <w:spacing w:beforeLines="50" w:before="180" w:afterLines="50" w:after="180"/>
        <w:jc w:val="both"/>
        <w:rPr>
          <w:sz w:val="20"/>
          <w:szCs w:val="20"/>
        </w:rPr>
      </w:pPr>
      <w:r>
        <w:rPr>
          <w:rFonts w:hint="eastAsia"/>
          <w:bCs/>
          <w:sz w:val="20"/>
          <w:szCs w:val="20"/>
        </w:rPr>
        <w:t>T</w:t>
      </w:r>
      <w:r>
        <w:rPr>
          <w:bCs/>
          <w:sz w:val="20"/>
          <w:szCs w:val="20"/>
        </w:rPr>
        <w:t xml:space="preserve">he key point is to firstly discuss multiplexing between SL-PRS and other SL signal rather than resource pool configuration. </w:t>
      </w:r>
      <w:r>
        <w:rPr>
          <w:sz w:val="20"/>
          <w:szCs w:val="20"/>
        </w:rPr>
        <w:t>Due to the half-duplex restriction, the UE cannot transmit and receive sidelink resource at the same time. Furthermore, like Rel-16/17 design, it is better not to support SL-PRS transmitted or received with SL-data (sidelink data) at the same time for the purpose of low latency, low UE complexity and high measurement accuracy. Figure 2.3-2 shows one example of FDM between SL-PRS and SL-data which we do not prefer in this Release, we suggest to only consider TDM between SL-PRS and SL-data.</w:t>
      </w:r>
    </w:p>
    <w:p w14:paraId="45166AAF" w14:textId="77777777" w:rsidR="0079418F" w:rsidRDefault="0079418F" w:rsidP="0079418F">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182A75A8" wp14:editId="2FF07118">
            <wp:extent cx="2159635" cy="19107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60000" cy="1910909"/>
                    </a:xfrm>
                    <a:prstGeom prst="rect">
                      <a:avLst/>
                    </a:prstGeom>
                    <a:noFill/>
                  </pic:spPr>
                </pic:pic>
              </a:graphicData>
            </a:graphic>
          </wp:inline>
        </w:drawing>
      </w:r>
    </w:p>
    <w:p w14:paraId="08078D2D" w14:textId="77777777" w:rsidR="0079418F" w:rsidRDefault="0079418F" w:rsidP="0079418F">
      <w:pPr>
        <w:autoSpaceDE w:val="0"/>
        <w:autoSpaceDN w:val="0"/>
        <w:adjustRightInd w:val="0"/>
        <w:snapToGrid w:val="0"/>
        <w:spacing w:beforeLines="50" w:before="180" w:afterLines="50" w:after="180"/>
        <w:jc w:val="center"/>
        <w:rPr>
          <w:sz w:val="20"/>
          <w:szCs w:val="20"/>
        </w:rPr>
      </w:pPr>
      <w:r>
        <w:rPr>
          <w:sz w:val="20"/>
          <w:szCs w:val="20"/>
        </w:rPr>
        <w:lastRenderedPageBreak/>
        <w:t>Figure 2.3-2 FDM between SL-PRS and SL-data</w:t>
      </w:r>
    </w:p>
    <w:p w14:paraId="24BFA368" w14:textId="77777777" w:rsidR="0079418F" w:rsidRPr="0079418F" w:rsidRDefault="0079418F">
      <w:pPr>
        <w:autoSpaceDE w:val="0"/>
        <w:autoSpaceDN w:val="0"/>
        <w:adjustRightInd w:val="0"/>
        <w:snapToGrid w:val="0"/>
        <w:spacing w:beforeLines="50" w:before="180" w:afterLines="50" w:after="18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tbl>
      <w:tblPr>
        <w:tblStyle w:val="afc"/>
        <w:tblW w:w="0" w:type="auto"/>
        <w:tblLook w:val="04A0" w:firstRow="1" w:lastRow="0" w:firstColumn="1" w:lastColumn="0" w:noHBand="0" w:noVBand="1"/>
      </w:tblPr>
      <w:tblGrid>
        <w:gridCol w:w="9350"/>
      </w:tblGrid>
      <w:tr w:rsidR="00616881" w14:paraId="47255D23" w14:textId="77777777" w:rsidTr="00616881">
        <w:tc>
          <w:tcPr>
            <w:tcW w:w="9350" w:type="dxa"/>
          </w:tcPr>
          <w:p w14:paraId="66EC9F20" w14:textId="77777777" w:rsidR="00616881" w:rsidRDefault="00616881" w:rsidP="0061688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EA1805E" w14:textId="77777777" w:rsidR="00616881" w:rsidRPr="00FA6F4F" w:rsidRDefault="00616881" w:rsidP="00616881">
            <w:pPr>
              <w:snapToGrid w:val="0"/>
              <w:rPr>
                <w:rFonts w:ascii="Times" w:eastAsia="Batang" w:hAnsi="Times" w:cs="CG Times (WN)"/>
                <w:sz w:val="20"/>
                <w:lang w:val="en-GB"/>
              </w:rPr>
            </w:pPr>
            <w:r w:rsidRPr="00FA6F4F">
              <w:rPr>
                <w:rFonts w:ascii="Times" w:eastAsia="Batang" w:hAnsi="Times" w:cs="CG Times (WN)"/>
                <w:sz w:val="20"/>
                <w:lang w:val="en-GB"/>
              </w:rPr>
              <w:t>At least for a dedicated resource pool for positioning,</w:t>
            </w:r>
          </w:p>
          <w:p w14:paraId="34C665A6" w14:textId="77777777" w:rsidR="00616881" w:rsidRPr="00FA6F4F" w:rsidRDefault="00616881" w:rsidP="00616881">
            <w:pPr>
              <w:numPr>
                <w:ilvl w:val="0"/>
                <w:numId w:val="3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With regards to the bandwidth of SL-PRS transmission, </w:t>
            </w:r>
            <w:proofErr w:type="spellStart"/>
            <w:r w:rsidRPr="00FA6F4F">
              <w:rPr>
                <w:rFonts w:ascii="Times" w:eastAsia="Batang" w:hAnsi="Times" w:cs="CG Times (WN)"/>
                <w:sz w:val="20"/>
                <w:lang w:val="en-GB"/>
              </w:rPr>
              <w:t>downselect</w:t>
            </w:r>
            <w:proofErr w:type="spellEnd"/>
            <w:r w:rsidRPr="00FA6F4F">
              <w:rPr>
                <w:rFonts w:ascii="Times" w:eastAsia="Batang" w:hAnsi="Times" w:cs="CG Times (WN)"/>
                <w:sz w:val="20"/>
                <w:lang w:val="en-GB"/>
              </w:rPr>
              <w:t xml:space="preserve"> from the following alternatives: </w:t>
            </w:r>
          </w:p>
          <w:p w14:paraId="3A36606E" w14:textId="77777777" w:rsidR="00616881" w:rsidRPr="00FA6F4F" w:rsidRDefault="00616881" w:rsidP="00616881">
            <w:pPr>
              <w:numPr>
                <w:ilvl w:val="1"/>
                <w:numId w:val="3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Alt. 1: The bandwidth of SL-PRS can be same or smaller than that of the resource pool</w:t>
            </w:r>
          </w:p>
          <w:p w14:paraId="531E2E9B" w14:textId="77777777" w:rsidR="00616881" w:rsidRPr="00FA6F4F" w:rsidRDefault="00616881" w:rsidP="00616881">
            <w:pPr>
              <w:numPr>
                <w:ilvl w:val="1"/>
                <w:numId w:val="3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Alt. 2: The bandwidth of SL-PRS shall be the same as that of the resource pool </w:t>
            </w:r>
          </w:p>
          <w:p w14:paraId="47EED78F" w14:textId="77777777" w:rsidR="00616881" w:rsidRPr="00FA6F4F" w:rsidRDefault="00616881" w:rsidP="00616881">
            <w:pPr>
              <w:numPr>
                <w:ilvl w:val="0"/>
                <w:numId w:val="3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Note: Companies are encouraged to provide their analysis and views on the above alternatives</w:t>
            </w:r>
          </w:p>
          <w:p w14:paraId="30D06E54" w14:textId="77777777" w:rsidR="00616881" w:rsidRPr="00616881" w:rsidRDefault="00616881" w:rsidP="00616881">
            <w:pPr>
              <w:numPr>
                <w:ilvl w:val="0"/>
                <w:numId w:val="3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FFS: Bandwidth of SL-PRS transmission for shared resource pool (if supported)</w:t>
            </w:r>
          </w:p>
        </w:tc>
      </w:tr>
    </w:tbl>
    <w:p w14:paraId="7F72F2A2" w14:textId="79ECD86F" w:rsidR="00616881" w:rsidRDefault="00AB3E3B">
      <w:pPr>
        <w:autoSpaceDE w:val="0"/>
        <w:autoSpaceDN w:val="0"/>
        <w:adjustRightInd w:val="0"/>
        <w:snapToGrid w:val="0"/>
        <w:spacing w:beforeLines="50" w:before="180" w:afterLines="50" w:after="180"/>
        <w:jc w:val="both"/>
        <w:rPr>
          <w:bCs/>
          <w:sz w:val="20"/>
          <w:szCs w:val="20"/>
        </w:rPr>
      </w:pPr>
      <w:r>
        <w:rPr>
          <w:rFonts w:hint="eastAsia"/>
          <w:bCs/>
          <w:sz w:val="20"/>
          <w:szCs w:val="20"/>
        </w:rPr>
        <w:t>T</w:t>
      </w:r>
      <w:r>
        <w:rPr>
          <w:bCs/>
          <w:sz w:val="20"/>
          <w:szCs w:val="20"/>
        </w:rPr>
        <w:t xml:space="preserve">he </w:t>
      </w:r>
      <w:r w:rsidR="00B8420B">
        <w:rPr>
          <w:bCs/>
          <w:sz w:val="20"/>
          <w:szCs w:val="20"/>
        </w:rPr>
        <w:t xml:space="preserve">bandwidth of SL-PRS </w:t>
      </w:r>
      <w:r w:rsidR="0057799B">
        <w:rPr>
          <w:rFonts w:hint="eastAsia"/>
          <w:bCs/>
          <w:sz w:val="20"/>
          <w:szCs w:val="20"/>
        </w:rPr>
        <w:t>s</w:t>
      </w:r>
      <w:r w:rsidR="0057799B">
        <w:rPr>
          <w:bCs/>
          <w:sz w:val="20"/>
          <w:szCs w:val="20"/>
        </w:rPr>
        <w:t>hould be able to flexibly configured depending on different positioning requirements and different positioning methods. Even though larger bandwidth brings higher positioning accuracy for timing-based positioning methods, different positioning scenarios may have different accuracy requirements. When the positioning accuracy requirement is not urge, a smaller bandwidth compared to that of the resource pool can be applied to save frequency resource</w:t>
      </w:r>
      <w:r w:rsidR="00C37950">
        <w:rPr>
          <w:bCs/>
          <w:sz w:val="20"/>
          <w:szCs w:val="20"/>
        </w:rPr>
        <w:t xml:space="preserve"> and further get power boosting gain</w:t>
      </w:r>
      <w:r w:rsidR="0057799B">
        <w:rPr>
          <w:bCs/>
          <w:sz w:val="20"/>
          <w:szCs w:val="20"/>
        </w:rPr>
        <w:t>. Moreover, for angle-based positioning methods, bandwidth is not a</w:t>
      </w:r>
      <w:r w:rsidR="00596145">
        <w:rPr>
          <w:bCs/>
          <w:sz w:val="20"/>
          <w:szCs w:val="20"/>
        </w:rPr>
        <w:t xml:space="preserve"> critical influence factor of accuracy.</w:t>
      </w:r>
      <w:r w:rsidR="0057799B">
        <w:rPr>
          <w:bCs/>
          <w:sz w:val="20"/>
          <w:szCs w:val="20"/>
        </w:rPr>
        <w:t xml:space="preserve"> Therefore, we prefer Alt.1 in the above agreement, that is, the bandwidth of SL-PRS can be the same or smaller than that of the resource pool.</w:t>
      </w:r>
    </w:p>
    <w:p w14:paraId="77D338C5" w14:textId="77777777" w:rsidR="00596145" w:rsidRPr="00596145" w:rsidRDefault="00596145" w:rsidP="00596145">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79418F">
        <w:rPr>
          <w:b/>
          <w:bCs/>
          <w:i/>
          <w:iCs/>
          <w:sz w:val="20"/>
          <w:szCs w:val="20"/>
        </w:rPr>
        <w:t>4</w:t>
      </w:r>
      <w:r>
        <w:rPr>
          <w:b/>
          <w:bCs/>
          <w:i/>
          <w:iCs/>
          <w:sz w:val="20"/>
          <w:szCs w:val="20"/>
        </w:rPr>
        <w:t>:</w:t>
      </w:r>
      <w:r>
        <w:rPr>
          <w:i/>
          <w:iCs/>
          <w:sz w:val="20"/>
          <w:szCs w:val="20"/>
        </w:rPr>
        <w:t xml:space="preserve"> </w:t>
      </w:r>
      <w:r w:rsidRPr="00596145">
        <w:rPr>
          <w:rFonts w:ascii="Times" w:eastAsia="Batang" w:hAnsi="Times" w:cs="CG Times (WN)"/>
          <w:i/>
          <w:sz w:val="20"/>
          <w:lang w:val="en-GB"/>
        </w:rPr>
        <w:t>At least for a dedicated resource pool for positioning,</w:t>
      </w:r>
    </w:p>
    <w:p w14:paraId="7D35CA95" w14:textId="77777777" w:rsidR="00596145" w:rsidRPr="001332F0" w:rsidRDefault="00596145" w:rsidP="001332F0">
      <w:pPr>
        <w:numPr>
          <w:ilvl w:val="0"/>
          <w:numId w:val="33"/>
        </w:numPr>
        <w:snapToGrid w:val="0"/>
        <w:spacing w:after="160" w:line="259" w:lineRule="auto"/>
        <w:contextualSpacing/>
        <w:rPr>
          <w:rFonts w:ascii="Times" w:eastAsia="Batang" w:hAnsi="Times" w:cs="CG Times (WN)"/>
          <w:i/>
          <w:sz w:val="20"/>
          <w:lang w:val="en-GB"/>
        </w:rPr>
      </w:pPr>
      <w:r w:rsidRPr="00596145">
        <w:rPr>
          <w:rFonts w:ascii="Times" w:eastAsia="Batang" w:hAnsi="Times" w:cs="CG Times (WN)"/>
          <w:i/>
          <w:sz w:val="20"/>
          <w:lang w:val="en-GB"/>
        </w:rPr>
        <w:t xml:space="preserve">With regards to the bandwidth of SL-PRS transmission, </w:t>
      </w:r>
      <w:r w:rsidR="001332F0" w:rsidRPr="00516789">
        <w:rPr>
          <w:rFonts w:eastAsiaTheme="minorEastAsia"/>
          <w:i/>
          <w:sz w:val="20"/>
          <w:lang w:val="en-GB"/>
        </w:rPr>
        <w:t>t</w:t>
      </w:r>
      <w:r w:rsidRPr="001332F0">
        <w:rPr>
          <w:rFonts w:ascii="Times" w:eastAsia="Batang" w:hAnsi="Times" w:cs="CG Times (WN)"/>
          <w:i/>
          <w:sz w:val="20"/>
          <w:lang w:val="en-GB"/>
        </w:rPr>
        <w:t>he bandwidth of SL-PRS can be same or smaller than that of the resource pool</w:t>
      </w:r>
    </w:p>
    <w:p w14:paraId="13A9C16C" w14:textId="77777777" w:rsidR="00596145" w:rsidRPr="00596145" w:rsidRDefault="00596145" w:rsidP="00596145">
      <w:pPr>
        <w:snapToGrid w:val="0"/>
        <w:contextualSpacing/>
        <w:rPr>
          <w:rFonts w:ascii="Times" w:eastAsia="Batang" w:hAnsi="Times" w:cs="CG Times (WN)"/>
          <w:sz w:val="20"/>
          <w:lang w:val="en-GB"/>
        </w:rPr>
      </w:pPr>
    </w:p>
    <w:tbl>
      <w:tblPr>
        <w:tblStyle w:val="afc"/>
        <w:tblW w:w="0" w:type="auto"/>
        <w:tblLook w:val="04A0" w:firstRow="1" w:lastRow="0" w:firstColumn="1" w:lastColumn="0" w:noHBand="0" w:noVBand="1"/>
      </w:tblPr>
      <w:tblGrid>
        <w:gridCol w:w="9350"/>
      </w:tblGrid>
      <w:tr w:rsidR="00616881" w14:paraId="6E745DEE" w14:textId="77777777" w:rsidTr="00616881">
        <w:tc>
          <w:tcPr>
            <w:tcW w:w="9350" w:type="dxa"/>
          </w:tcPr>
          <w:p w14:paraId="726E197C" w14:textId="77777777" w:rsidR="00616881" w:rsidRDefault="00616881" w:rsidP="0061688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4D48E4E" w14:textId="77777777" w:rsidR="00616881" w:rsidRPr="00380669" w:rsidRDefault="00616881" w:rsidP="00616881">
            <w:pPr>
              <w:snapToGrid w:val="0"/>
              <w:rPr>
                <w:rFonts w:ascii="Times" w:eastAsia="Batang" w:hAnsi="Times" w:cs="CG Times (WN)"/>
                <w:sz w:val="20"/>
                <w:lang w:val="en-GB" w:eastAsia="en-US"/>
              </w:rPr>
            </w:pPr>
            <w:r w:rsidRPr="00380669">
              <w:rPr>
                <w:rFonts w:ascii="Times" w:eastAsia="Batang" w:hAnsi="Times" w:cs="CG Times (WN)"/>
                <w:sz w:val="20"/>
                <w:lang w:val="en-GB" w:eastAsia="en-US"/>
              </w:rPr>
              <w:t>For a dedicated resource pool for SL positioning,</w:t>
            </w:r>
          </w:p>
          <w:p w14:paraId="6963FB4F" w14:textId="77777777" w:rsidR="00616881" w:rsidRPr="00380669" w:rsidRDefault="00616881" w:rsidP="00616881">
            <w:pPr>
              <w:numPr>
                <w:ilvl w:val="0"/>
                <w:numId w:val="33"/>
              </w:numPr>
              <w:snapToGrid w:val="0"/>
              <w:spacing w:after="160" w:line="252" w:lineRule="auto"/>
              <w:contextualSpacing/>
              <w:rPr>
                <w:rFonts w:ascii="Times" w:hAnsi="Times" w:cs="CG Times (WN)"/>
                <w:sz w:val="20"/>
                <w:lang w:val="en-GB" w:eastAsia="en-US"/>
              </w:rPr>
            </w:pPr>
            <w:r w:rsidRPr="00380669">
              <w:rPr>
                <w:rFonts w:ascii="Times" w:hAnsi="Times" w:cs="CG Times (WN)"/>
                <w:sz w:val="20"/>
                <w:lang w:val="en-GB" w:eastAsia="en-US"/>
              </w:rPr>
              <w:t>With regards to which channels can be included in the resource pool in addition to SL-PRS, consider the following options:</w:t>
            </w:r>
          </w:p>
          <w:p w14:paraId="3BACEFA6" w14:textId="77777777" w:rsidR="00616881" w:rsidRPr="00380669" w:rsidRDefault="00616881" w:rsidP="00616881">
            <w:pPr>
              <w:numPr>
                <w:ilvl w:val="1"/>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1: No other channel can be included beyond SL-PRS</w:t>
            </w:r>
          </w:p>
          <w:p w14:paraId="747286FF" w14:textId="77777777" w:rsidR="00616881" w:rsidRPr="00380669" w:rsidRDefault="00616881" w:rsidP="00616881">
            <w:pPr>
              <w:numPr>
                <w:ilvl w:val="1"/>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2: PSCCH which carries SCI associated with SL-PRS transmission(s) is included</w:t>
            </w:r>
          </w:p>
          <w:p w14:paraId="68B1E0B7" w14:textId="77777777" w:rsidR="00616881" w:rsidRPr="00380669" w:rsidRDefault="00616881" w:rsidP="00616881">
            <w:pPr>
              <w:numPr>
                <w:ilvl w:val="1"/>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3: PSCCH which carries SCI associated with SL-PRS transmission(s) and PSSCH associated with SL-PRS transmission(s) are included</w:t>
            </w:r>
          </w:p>
          <w:p w14:paraId="0B06C4E5" w14:textId="77777777" w:rsidR="00616881" w:rsidRPr="00380669" w:rsidRDefault="00616881" w:rsidP="00616881">
            <w:pPr>
              <w:numPr>
                <w:ilvl w:val="2"/>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Details</w:t>
            </w:r>
          </w:p>
          <w:p w14:paraId="1DBC34B3" w14:textId="77777777" w:rsidR="00616881" w:rsidRPr="00380669" w:rsidRDefault="00616881" w:rsidP="00616881">
            <w:pPr>
              <w:numPr>
                <w:ilvl w:val="2"/>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definition of PSSCH associated with SL-PRS transmission(s)</w:t>
            </w:r>
          </w:p>
          <w:p w14:paraId="583E70A5" w14:textId="77777777" w:rsidR="00616881" w:rsidRPr="00616881" w:rsidRDefault="00616881" w:rsidP="00616881">
            <w:pPr>
              <w:numPr>
                <w:ilvl w:val="0"/>
                <w:numId w:val="3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Note: Companies are encouraged to provide their analysis and views on the above</w:t>
            </w:r>
          </w:p>
        </w:tc>
      </w:tr>
    </w:tbl>
    <w:p w14:paraId="01445433" w14:textId="0E99CF4D" w:rsidR="00E46A89" w:rsidRDefault="00E17B70">
      <w:pPr>
        <w:autoSpaceDE w:val="0"/>
        <w:autoSpaceDN w:val="0"/>
        <w:adjustRightInd w:val="0"/>
        <w:snapToGrid w:val="0"/>
        <w:spacing w:beforeLines="50" w:before="180" w:afterLines="50" w:after="180"/>
        <w:jc w:val="both"/>
        <w:rPr>
          <w:bCs/>
          <w:sz w:val="20"/>
          <w:szCs w:val="20"/>
        </w:rPr>
      </w:pPr>
      <w:r>
        <w:rPr>
          <w:rFonts w:hint="eastAsia"/>
          <w:bCs/>
          <w:sz w:val="20"/>
          <w:szCs w:val="20"/>
        </w:rPr>
        <w:t>A</w:t>
      </w:r>
      <w:r>
        <w:rPr>
          <w:bCs/>
          <w:sz w:val="20"/>
          <w:szCs w:val="20"/>
        </w:rPr>
        <w:t xml:space="preserve">s shown in the above agreement, </w:t>
      </w:r>
      <w:r w:rsidR="008168E2">
        <w:rPr>
          <w:bCs/>
          <w:sz w:val="20"/>
          <w:szCs w:val="20"/>
        </w:rPr>
        <w:t xml:space="preserve">we discussed </w:t>
      </w:r>
      <w:r w:rsidR="00685371">
        <w:rPr>
          <w:bCs/>
          <w:sz w:val="20"/>
          <w:szCs w:val="20"/>
        </w:rPr>
        <w:t>which channels can be included in the dedicated SL-PRS resource pool in RAN1#110b-e.</w:t>
      </w:r>
      <w:r w:rsidR="00E46A89">
        <w:rPr>
          <w:bCs/>
          <w:sz w:val="20"/>
          <w:szCs w:val="20"/>
        </w:rPr>
        <w:t xml:space="preserve"> </w:t>
      </w:r>
      <w:r w:rsidR="00E46A89">
        <w:rPr>
          <w:rFonts w:hint="eastAsia"/>
          <w:bCs/>
          <w:sz w:val="20"/>
          <w:szCs w:val="20"/>
        </w:rPr>
        <w:t>F</w:t>
      </w:r>
      <w:r w:rsidR="00E46A89">
        <w:rPr>
          <w:bCs/>
          <w:sz w:val="20"/>
          <w:szCs w:val="20"/>
        </w:rPr>
        <w:t>or Option 2, dedicated SL-PRS resource pool includes PSCCH which carries SCI and for Option 3, dedicated SL-PRS resource pool includes both PSCCH and PSSCH associated with SL-PRS transmission(s). In our understanding, the choice between Option 2 and Option 3 depends on whether two-stage SCI is supported for SL positioning.</w:t>
      </w:r>
      <w:r w:rsidR="006C6309">
        <w:rPr>
          <w:bCs/>
          <w:sz w:val="20"/>
          <w:szCs w:val="20"/>
        </w:rPr>
        <w:t xml:space="preserve"> Both options can cause a waste of resources since SCI also occupy a large bandwidth same as SL-PRS. Moreover, when </w:t>
      </w:r>
      <w:r w:rsidR="006C6309" w:rsidRPr="006C6309">
        <w:rPr>
          <w:bCs/>
          <w:sz w:val="20"/>
          <w:szCs w:val="20"/>
        </w:rPr>
        <w:t xml:space="preserve">number M of SL-PRS symbols within a slot excluding the symbol(s) used for AGC training / </w:t>
      </w:r>
      <w:proofErr w:type="spellStart"/>
      <w:r w:rsidR="006C6309" w:rsidRPr="006C6309">
        <w:rPr>
          <w:bCs/>
          <w:sz w:val="20"/>
          <w:szCs w:val="20"/>
        </w:rPr>
        <w:t>RxTx</w:t>
      </w:r>
      <w:proofErr w:type="spellEnd"/>
      <w:r w:rsidR="006C6309" w:rsidRPr="006C6309">
        <w:rPr>
          <w:bCs/>
          <w:sz w:val="20"/>
          <w:szCs w:val="20"/>
        </w:rPr>
        <w:t xml:space="preserve"> Turnaround</w:t>
      </w:r>
      <w:r w:rsidR="006C6309">
        <w:rPr>
          <w:bCs/>
          <w:sz w:val="20"/>
          <w:szCs w:val="20"/>
        </w:rPr>
        <w:t xml:space="preserve"> is equal to or larger than 12, instead of reusing the slot structure of SL communication, the location of SCI</w:t>
      </w:r>
      <w:r w:rsidR="00C558FA">
        <w:rPr>
          <w:bCs/>
          <w:sz w:val="20"/>
          <w:szCs w:val="20"/>
        </w:rPr>
        <w:t>/PSCCH</w:t>
      </w:r>
      <w:r w:rsidR="006C6309">
        <w:rPr>
          <w:bCs/>
          <w:sz w:val="20"/>
          <w:szCs w:val="20"/>
        </w:rPr>
        <w:t xml:space="preserve"> for SL-PRS cannot be fixed in the beginning of a slot.</w:t>
      </w:r>
    </w:p>
    <w:p w14:paraId="6E792475" w14:textId="17067B32" w:rsidR="00393B4E" w:rsidRDefault="00393B4E">
      <w:pPr>
        <w:autoSpaceDE w:val="0"/>
        <w:autoSpaceDN w:val="0"/>
        <w:adjustRightInd w:val="0"/>
        <w:snapToGrid w:val="0"/>
        <w:spacing w:beforeLines="50" w:before="180" w:afterLines="50" w:after="180"/>
        <w:jc w:val="both"/>
        <w:rPr>
          <w:rFonts w:hint="eastAsia"/>
          <w:bCs/>
          <w:sz w:val="20"/>
          <w:szCs w:val="20"/>
        </w:rPr>
      </w:pPr>
      <w:r>
        <w:rPr>
          <w:bCs/>
          <w:sz w:val="20"/>
          <w:szCs w:val="20"/>
        </w:rPr>
        <w:t>For Option 2, s</w:t>
      </w:r>
      <w:r>
        <w:rPr>
          <w:bCs/>
          <w:sz w:val="20"/>
          <w:szCs w:val="20"/>
        </w:rPr>
        <w:t xml:space="preserve">ome companies raised that </w:t>
      </w:r>
      <w:r>
        <w:rPr>
          <w:bCs/>
          <w:sz w:val="20"/>
          <w:szCs w:val="20"/>
        </w:rPr>
        <w:t xml:space="preserve">multiple SCIs from different UEs can be efficiently multiplexed in a </w:t>
      </w:r>
      <w:proofErr w:type="spellStart"/>
      <w:r>
        <w:rPr>
          <w:bCs/>
          <w:sz w:val="20"/>
          <w:szCs w:val="20"/>
        </w:rPr>
        <w:t>FDMed</w:t>
      </w:r>
      <w:proofErr w:type="spellEnd"/>
      <w:r>
        <w:rPr>
          <w:bCs/>
          <w:sz w:val="20"/>
          <w:szCs w:val="20"/>
        </w:rPr>
        <w:t xml:space="preserve"> manner</w:t>
      </w:r>
      <w:r>
        <w:rPr>
          <w:bCs/>
          <w:sz w:val="20"/>
          <w:szCs w:val="20"/>
        </w:rPr>
        <w:t xml:space="preserve"> </w:t>
      </w:r>
      <w:r>
        <w:rPr>
          <w:bCs/>
          <w:sz w:val="20"/>
          <w:szCs w:val="20"/>
        </w:rPr>
        <w:t xml:space="preserve">in </w:t>
      </w:r>
      <w:r>
        <w:rPr>
          <w:bCs/>
          <w:sz w:val="20"/>
          <w:szCs w:val="20"/>
        </w:rPr>
        <w:t>the</w:t>
      </w:r>
      <w:r>
        <w:rPr>
          <w:bCs/>
          <w:sz w:val="20"/>
          <w:szCs w:val="20"/>
        </w:rPr>
        <w:t xml:space="preserve"> OFDM symbol</w:t>
      </w:r>
      <w:r>
        <w:rPr>
          <w:bCs/>
          <w:sz w:val="20"/>
          <w:szCs w:val="20"/>
        </w:rPr>
        <w:t>(s), and the SL-PRSs can be multiplexed with different comb offsets or even sequences</w:t>
      </w:r>
      <w:r>
        <w:rPr>
          <w:bCs/>
          <w:sz w:val="20"/>
          <w:szCs w:val="20"/>
        </w:rPr>
        <w:t xml:space="preserve"> which is also </w:t>
      </w:r>
      <w:proofErr w:type="spellStart"/>
      <w:r>
        <w:rPr>
          <w:bCs/>
          <w:sz w:val="20"/>
          <w:szCs w:val="20"/>
        </w:rPr>
        <w:t>FDMed</w:t>
      </w:r>
      <w:proofErr w:type="spellEnd"/>
      <w:r>
        <w:rPr>
          <w:bCs/>
          <w:sz w:val="20"/>
          <w:szCs w:val="20"/>
        </w:rPr>
        <w:t>.</w:t>
      </w:r>
      <w:r>
        <w:rPr>
          <w:bCs/>
          <w:sz w:val="20"/>
          <w:szCs w:val="20"/>
        </w:rPr>
        <w:t xml:space="preserve"> However, we should note that UE is not able to support full duplex, i.e. </w:t>
      </w:r>
      <w:r>
        <w:rPr>
          <w:bCs/>
          <w:sz w:val="20"/>
          <w:szCs w:val="20"/>
        </w:rPr>
        <w:t xml:space="preserve">based on this kind of FDM multiplexing, a UE cannot sense/measure the </w:t>
      </w:r>
      <w:r>
        <w:rPr>
          <w:rFonts w:hint="eastAsia"/>
          <w:bCs/>
          <w:sz w:val="20"/>
          <w:szCs w:val="20"/>
        </w:rPr>
        <w:t>SCI</w:t>
      </w:r>
      <w:r>
        <w:rPr>
          <w:bCs/>
          <w:sz w:val="20"/>
          <w:szCs w:val="20"/>
        </w:rPr>
        <w:t xml:space="preserve"> and SL-PRS from another UE B since their SCI and PRS are transmitted simultaneously. Hence, </w:t>
      </w:r>
      <w:r>
        <w:rPr>
          <w:bCs/>
          <w:sz w:val="20"/>
          <w:szCs w:val="20"/>
        </w:rPr>
        <w:t>this kind of design will cause</w:t>
      </w:r>
      <w:r>
        <w:rPr>
          <w:bCs/>
          <w:sz w:val="20"/>
          <w:szCs w:val="20"/>
        </w:rPr>
        <w:t xml:space="preserve"> resource waste and </w:t>
      </w:r>
      <w:r>
        <w:rPr>
          <w:bCs/>
          <w:sz w:val="20"/>
          <w:szCs w:val="20"/>
        </w:rPr>
        <w:t xml:space="preserve">low </w:t>
      </w:r>
      <w:r>
        <w:rPr>
          <w:bCs/>
          <w:sz w:val="20"/>
          <w:szCs w:val="20"/>
        </w:rPr>
        <w:t xml:space="preserve">measurement </w:t>
      </w:r>
      <w:r>
        <w:rPr>
          <w:bCs/>
          <w:sz w:val="20"/>
          <w:szCs w:val="20"/>
        </w:rPr>
        <w:t>efficiency.</w:t>
      </w:r>
    </w:p>
    <w:p w14:paraId="355EC8D3" w14:textId="5B95C917" w:rsidR="00C558FA" w:rsidRDefault="00C558FA">
      <w:pPr>
        <w:autoSpaceDE w:val="0"/>
        <w:autoSpaceDN w:val="0"/>
        <w:adjustRightInd w:val="0"/>
        <w:snapToGrid w:val="0"/>
        <w:spacing w:beforeLines="50" w:before="180" w:afterLines="50" w:after="180"/>
        <w:jc w:val="both"/>
        <w:rPr>
          <w:bCs/>
          <w:sz w:val="20"/>
          <w:szCs w:val="20"/>
        </w:rPr>
      </w:pPr>
      <w:r>
        <w:rPr>
          <w:bCs/>
          <w:sz w:val="20"/>
          <w:szCs w:val="20"/>
        </w:rPr>
        <w:t xml:space="preserve">Among those three Options, we prefer Option 1 </w:t>
      </w:r>
      <w:r w:rsidR="004C400F">
        <w:rPr>
          <w:bCs/>
          <w:sz w:val="20"/>
          <w:szCs w:val="20"/>
        </w:rPr>
        <w:t xml:space="preserve">for the purpose of </w:t>
      </w:r>
      <w:r>
        <w:rPr>
          <w:bCs/>
          <w:sz w:val="20"/>
          <w:szCs w:val="20"/>
        </w:rPr>
        <w:t>low-overhead</w:t>
      </w:r>
      <w:r w:rsidR="004C400F">
        <w:rPr>
          <w:bCs/>
          <w:sz w:val="20"/>
          <w:szCs w:val="20"/>
        </w:rPr>
        <w:t>/</w:t>
      </w:r>
      <w:r>
        <w:rPr>
          <w:bCs/>
          <w:sz w:val="20"/>
          <w:szCs w:val="20"/>
        </w:rPr>
        <w:t xml:space="preserve">saving-resource </w:t>
      </w:r>
      <w:r w:rsidR="004C400F">
        <w:rPr>
          <w:bCs/>
          <w:sz w:val="20"/>
          <w:szCs w:val="20"/>
        </w:rPr>
        <w:t>and support of 12 symbol of SL-PRS</w:t>
      </w:r>
      <w:r>
        <w:rPr>
          <w:bCs/>
          <w:sz w:val="20"/>
          <w:szCs w:val="20"/>
        </w:rPr>
        <w:t>.</w:t>
      </w:r>
      <w:r w:rsidR="006F3D27">
        <w:rPr>
          <w:bCs/>
          <w:sz w:val="20"/>
          <w:szCs w:val="20"/>
        </w:rPr>
        <w:t xml:space="preserve"> </w:t>
      </w:r>
    </w:p>
    <w:p w14:paraId="6212C713" w14:textId="054A8615" w:rsidR="006F3D27" w:rsidRDefault="00A2386A">
      <w:pPr>
        <w:autoSpaceDE w:val="0"/>
        <w:autoSpaceDN w:val="0"/>
        <w:adjustRightInd w:val="0"/>
        <w:snapToGrid w:val="0"/>
        <w:spacing w:beforeLines="50" w:before="180" w:afterLines="50" w:after="180"/>
        <w:jc w:val="both"/>
        <w:rPr>
          <w:bCs/>
          <w:sz w:val="20"/>
          <w:szCs w:val="20"/>
        </w:rPr>
      </w:pPr>
      <w:r>
        <w:rPr>
          <w:bCs/>
          <w:sz w:val="20"/>
          <w:szCs w:val="20"/>
        </w:rPr>
        <w:t xml:space="preserve"> </w:t>
      </w:r>
      <w:r w:rsidR="006F3D27">
        <w:rPr>
          <w:bCs/>
          <w:sz w:val="20"/>
          <w:szCs w:val="20"/>
        </w:rPr>
        <w:t xml:space="preserve"> </w:t>
      </w:r>
    </w:p>
    <w:p w14:paraId="104B0526" w14:textId="1A401A22" w:rsidR="00C558FA" w:rsidRPr="00596145" w:rsidRDefault="00C558FA" w:rsidP="00C558FA">
      <w:pPr>
        <w:autoSpaceDE w:val="0"/>
        <w:autoSpaceDN w:val="0"/>
        <w:adjustRightInd w:val="0"/>
        <w:snapToGrid w:val="0"/>
        <w:spacing w:beforeLines="50" w:before="180" w:afterLines="50" w:after="180"/>
        <w:jc w:val="both"/>
        <w:rPr>
          <w:i/>
          <w:iCs/>
          <w:sz w:val="20"/>
          <w:szCs w:val="20"/>
        </w:rPr>
      </w:pPr>
      <w:r>
        <w:rPr>
          <w:b/>
          <w:bCs/>
          <w:i/>
          <w:iCs/>
          <w:sz w:val="20"/>
          <w:szCs w:val="20"/>
        </w:rPr>
        <w:lastRenderedPageBreak/>
        <w:t>Proposal 15:</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Pr>
          <w:i/>
          <w:iCs/>
          <w:sz w:val="20"/>
          <w:szCs w:val="20"/>
        </w:rPr>
        <w:t xml:space="preserve"> n</w:t>
      </w:r>
      <w:r w:rsidRPr="00C558FA">
        <w:rPr>
          <w:i/>
          <w:iCs/>
          <w:sz w:val="20"/>
          <w:szCs w:val="20"/>
        </w:rPr>
        <w:t>o other channel can be included beyond SL-PRS</w:t>
      </w:r>
      <w:r>
        <w:rPr>
          <w:i/>
          <w:iCs/>
          <w:sz w:val="20"/>
          <w:szCs w:val="20"/>
        </w:rPr>
        <w:t xml:space="preserve"> in the resource pool</w:t>
      </w:r>
      <w:r w:rsidR="007A02A9">
        <w:rPr>
          <w:i/>
          <w:iCs/>
          <w:sz w:val="20"/>
          <w:szCs w:val="20"/>
        </w:rPr>
        <w:t xml:space="preserve"> </w:t>
      </w:r>
      <w:r w:rsidR="007A02A9" w:rsidRPr="00393B4E">
        <w:rPr>
          <w:bCs/>
          <w:i/>
          <w:sz w:val="20"/>
          <w:szCs w:val="20"/>
        </w:rPr>
        <w:t>for the purpose of low-overhead/saving-resource and support of 12 symbol of SL-PRS</w:t>
      </w:r>
      <w:r>
        <w:rPr>
          <w:i/>
          <w:iCs/>
          <w:sz w:val="20"/>
          <w:szCs w:val="20"/>
        </w:rPr>
        <w:t>.</w:t>
      </w:r>
    </w:p>
    <w:p w14:paraId="29112E27" w14:textId="77777777" w:rsidR="00DA610C" w:rsidRDefault="00BE1760">
      <w:pPr>
        <w:autoSpaceDE w:val="0"/>
        <w:autoSpaceDN w:val="0"/>
        <w:adjustRightInd w:val="0"/>
        <w:snapToGrid w:val="0"/>
        <w:spacing w:afterLines="50" w:after="180"/>
        <w:jc w:val="both"/>
        <w:rPr>
          <w:bCs/>
          <w:sz w:val="20"/>
          <w:szCs w:val="20"/>
        </w:rPr>
      </w:pPr>
      <w:r>
        <w:rPr>
          <w:bCs/>
          <w:sz w:val="20"/>
          <w:szCs w:val="20"/>
        </w:rPr>
        <w:t xml:space="preserve">If dedicated SL-PRS configuration is applied, we can allocate larger frequency bandwidth for SL-PRS for positioning accuracy improvement. In this case, the frequency range of SL-PRS can be larger than PSSCH, one SL-PRS resource may be associated with one or more SL-data resource(s). However, in our understanding, even if </w:t>
      </w:r>
      <w:r>
        <w:rPr>
          <w:bCs/>
          <w:sz w:val="20"/>
        </w:rPr>
        <w:t>dedicated resource pool is assumed for SL positioning, it is still possible to have time or frequency overlapping between SL-PRS resource pool and SL communication resource pool. Especially when they share the same BWP and SL-PRS need occupy the whole or most of the frequency resources.</w:t>
      </w:r>
    </w:p>
    <w:p w14:paraId="132457DD" w14:textId="0E40625E" w:rsidR="00DA610C" w:rsidRDefault="00C558FA">
      <w:pPr>
        <w:autoSpaceDE w:val="0"/>
        <w:autoSpaceDN w:val="0"/>
        <w:adjustRightInd w:val="0"/>
        <w:snapToGrid w:val="0"/>
        <w:spacing w:afterLines="50" w:after="180"/>
        <w:jc w:val="both"/>
        <w:rPr>
          <w:i/>
          <w:iCs/>
          <w:sz w:val="20"/>
          <w:szCs w:val="20"/>
        </w:rPr>
      </w:pPr>
      <w:r>
        <w:rPr>
          <w:b/>
          <w:bCs/>
          <w:i/>
          <w:iCs/>
          <w:sz w:val="20"/>
          <w:szCs w:val="20"/>
        </w:rPr>
        <w:t>Proposal 16</w:t>
      </w:r>
      <w:r w:rsidR="00BE1760">
        <w:rPr>
          <w:b/>
          <w:bCs/>
          <w:i/>
          <w:iCs/>
          <w:sz w:val="20"/>
          <w:szCs w:val="20"/>
        </w:rPr>
        <w:t>:</w:t>
      </w:r>
      <w:r w:rsidR="00BE1760">
        <w:rPr>
          <w:i/>
          <w:iCs/>
          <w:sz w:val="20"/>
          <w:szCs w:val="20"/>
        </w:rPr>
        <w:t xml:space="preserve"> Resource collision should be considered even if dedicated SL-PRS resource pool is configured.</w:t>
      </w:r>
    </w:p>
    <w:p w14:paraId="570A5D7B" w14:textId="77777777" w:rsidR="00DB625E" w:rsidRDefault="00DB625E">
      <w:pPr>
        <w:autoSpaceDE w:val="0"/>
        <w:autoSpaceDN w:val="0"/>
        <w:adjustRightInd w:val="0"/>
        <w:snapToGrid w:val="0"/>
        <w:spacing w:afterLines="50" w:after="180"/>
        <w:jc w:val="both"/>
        <w:rPr>
          <w:i/>
          <w:iCs/>
          <w:sz w:val="20"/>
          <w:szCs w:val="20"/>
        </w:rPr>
      </w:pPr>
    </w:p>
    <w:p w14:paraId="744B7244" w14:textId="77777777" w:rsidR="00DA610C" w:rsidRDefault="00BE1760">
      <w:pPr>
        <w:autoSpaceDE w:val="0"/>
        <w:autoSpaceDN w:val="0"/>
        <w:adjustRightInd w:val="0"/>
        <w:snapToGrid w:val="0"/>
        <w:spacing w:beforeLines="50" w:before="180" w:after="120"/>
        <w:jc w:val="both"/>
        <w:outlineLvl w:val="2"/>
        <w:rPr>
          <w:sz w:val="20"/>
          <w:szCs w:val="20"/>
        </w:rPr>
      </w:pPr>
      <w:r>
        <w:rPr>
          <w:rFonts w:ascii="Arial" w:hAnsi="Arial" w:cs="Arial"/>
        </w:rPr>
        <w:t xml:space="preserve">2.3.2 Shared resource pool(s) with sidelink communication for SL-PRS </w:t>
      </w:r>
    </w:p>
    <w:p w14:paraId="0D6B8D02" w14:textId="77777777" w:rsidR="00D42CC7" w:rsidRPr="00DC78A5" w:rsidRDefault="00DC78A5">
      <w:pPr>
        <w:autoSpaceDE w:val="0"/>
        <w:autoSpaceDN w:val="0"/>
        <w:adjustRightInd w:val="0"/>
        <w:snapToGrid w:val="0"/>
        <w:spacing w:afterLines="50" w:after="180"/>
        <w:jc w:val="both"/>
        <w:rPr>
          <w:sz w:val="20"/>
          <w:szCs w:val="20"/>
        </w:rPr>
      </w:pPr>
      <w:r>
        <w:rPr>
          <w:sz w:val="20"/>
          <w:szCs w:val="20"/>
        </w:rPr>
        <w:t>The following agreement related to shared SL-PRS resource pool was reached in RAN1#110b-e:</w:t>
      </w:r>
    </w:p>
    <w:tbl>
      <w:tblPr>
        <w:tblStyle w:val="afc"/>
        <w:tblW w:w="0" w:type="auto"/>
        <w:tblLook w:val="04A0" w:firstRow="1" w:lastRow="0" w:firstColumn="1" w:lastColumn="0" w:noHBand="0" w:noVBand="1"/>
      </w:tblPr>
      <w:tblGrid>
        <w:gridCol w:w="9350"/>
      </w:tblGrid>
      <w:tr w:rsidR="00D42CC7" w14:paraId="4ADB999D" w14:textId="77777777" w:rsidTr="00D42CC7">
        <w:tc>
          <w:tcPr>
            <w:tcW w:w="9350" w:type="dxa"/>
          </w:tcPr>
          <w:p w14:paraId="720D4FFA"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3C22A40" w14:textId="77777777" w:rsidR="00D42CC7" w:rsidRPr="006E7254" w:rsidRDefault="00D42CC7" w:rsidP="00B76C1B">
            <w:pPr>
              <w:snapToGrid w:val="0"/>
              <w:rPr>
                <w:rFonts w:ascii="Times" w:eastAsia="Batang" w:hAnsi="Times" w:cs="CG Times (WN)"/>
                <w:sz w:val="20"/>
                <w:lang w:val="en-GB" w:eastAsia="en-US"/>
              </w:rPr>
            </w:pPr>
            <w:r w:rsidRPr="00D42CC7">
              <w:rPr>
                <w:rFonts w:ascii="Times" w:eastAsia="Batang" w:hAnsi="Times" w:cs="CG Times (WN)"/>
                <w:sz w:val="20"/>
                <w:szCs w:val="20"/>
                <w:lang w:val="en-GB" w:eastAsia="en-US"/>
              </w:rPr>
              <w:t xml:space="preserve">With regards to the SL Positioning resource allocation, for SL Positioning resource (pre-)configuration in a shared resource pool with Rel-16/17/18 </w:t>
            </w:r>
            <w:proofErr w:type="spellStart"/>
            <w:r w:rsidRPr="00D42CC7">
              <w:rPr>
                <w:rFonts w:ascii="Times" w:eastAsia="Batang" w:hAnsi="Times" w:cs="CG Times (WN)"/>
                <w:sz w:val="20"/>
                <w:szCs w:val="20"/>
                <w:lang w:val="en-GB" w:eastAsia="en-US"/>
              </w:rPr>
              <w:t>sidelink</w:t>
            </w:r>
            <w:proofErr w:type="spellEnd"/>
            <w:r w:rsidRPr="00D42CC7">
              <w:rPr>
                <w:rFonts w:ascii="Times" w:eastAsia="Batang" w:hAnsi="Times" w:cs="CG Times (WN)"/>
                <w:sz w:val="20"/>
                <w:szCs w:val="20"/>
                <w:lang w:val="en-GB" w:eastAsia="en-US"/>
              </w:rPr>
              <w:t xml:space="preserve"> communication (if supported), backward compatibility with legacy Rel-16/17 UEs should be ensured.</w:t>
            </w:r>
          </w:p>
        </w:tc>
      </w:tr>
    </w:tbl>
    <w:p w14:paraId="65A0F6FF" w14:textId="77777777" w:rsidR="00FF0B2C" w:rsidRDefault="00BE1760" w:rsidP="00A77744">
      <w:pPr>
        <w:autoSpaceDE w:val="0"/>
        <w:autoSpaceDN w:val="0"/>
        <w:adjustRightInd w:val="0"/>
        <w:snapToGrid w:val="0"/>
        <w:spacing w:beforeLines="50" w:before="180" w:afterLines="50" w:after="180"/>
        <w:jc w:val="both"/>
        <w:rPr>
          <w:sz w:val="20"/>
          <w:szCs w:val="20"/>
        </w:rPr>
      </w:pPr>
      <w:r>
        <w:rPr>
          <w:sz w:val="20"/>
          <w:szCs w:val="20"/>
        </w:rPr>
        <w:t>SL-PRS resources can be configured in SL communication resource pool, in other words, SL-PRS and SL-data transmission/reception share the same resource pools and same logic slots. However, as we clarified at the beginning of this section, large bandwidth is required for high-accuracy positioning. Therefore, extending SL-PRS outside the SL resource pool in terms of frequen</w:t>
      </w:r>
      <w:bookmarkStart w:id="10" w:name="_GoBack"/>
      <w:bookmarkEnd w:id="10"/>
      <w:r>
        <w:rPr>
          <w:sz w:val="20"/>
          <w:szCs w:val="20"/>
        </w:rPr>
        <w:t xml:space="preserve">cy domain should be considered to satisfy the positioning accuracy requirement. </w:t>
      </w:r>
    </w:p>
    <w:p w14:paraId="6B30821B" w14:textId="66D562F4"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7E5841">
        <w:rPr>
          <w:b/>
          <w:bCs/>
          <w:i/>
          <w:iCs/>
          <w:sz w:val="20"/>
          <w:szCs w:val="20"/>
        </w:rPr>
        <w:t>7</w:t>
      </w:r>
      <w:r>
        <w:rPr>
          <w:b/>
          <w:bCs/>
          <w:i/>
          <w:iCs/>
          <w:sz w:val="20"/>
          <w:szCs w:val="20"/>
        </w:rPr>
        <w:t>:</w:t>
      </w:r>
      <w:r>
        <w:rPr>
          <w:i/>
          <w:iCs/>
          <w:sz w:val="20"/>
          <w:szCs w:val="20"/>
        </w:rPr>
        <w:t xml:space="preserve"> If SL-PRS shares resource pool with SL communication, extending SL-PRS outside the SL resource pool in terms of frequency domain</w:t>
      </w:r>
      <w:r w:rsidR="004B7679">
        <w:rPr>
          <w:i/>
          <w:iCs/>
          <w:sz w:val="20"/>
          <w:szCs w:val="20"/>
        </w:rPr>
        <w:t xml:space="preserve"> without impact on</w:t>
      </w:r>
      <w:r w:rsidR="004B7679">
        <w:rPr>
          <w:i/>
          <w:iCs/>
          <w:sz w:val="20"/>
          <w:szCs w:val="20"/>
        </w:rPr>
        <w:t xml:space="preserve"> backward compatibility</w:t>
      </w:r>
      <w:r>
        <w:rPr>
          <w:i/>
          <w:iCs/>
          <w:sz w:val="20"/>
          <w:szCs w:val="20"/>
        </w:rPr>
        <w:t xml:space="preserve"> should be considered to satisfy the positioning accuracy requirement.</w:t>
      </w:r>
    </w:p>
    <w:p w14:paraId="151ADF96" w14:textId="77777777" w:rsidR="004B7679" w:rsidRDefault="004B7679">
      <w:pPr>
        <w:autoSpaceDE w:val="0"/>
        <w:autoSpaceDN w:val="0"/>
        <w:adjustRightInd w:val="0"/>
        <w:snapToGrid w:val="0"/>
        <w:spacing w:beforeLines="50" w:before="180" w:afterLines="50" w:after="180"/>
        <w:jc w:val="both"/>
        <w:rPr>
          <w:i/>
          <w:iCs/>
          <w:sz w:val="20"/>
          <w:szCs w:val="20"/>
        </w:rPr>
      </w:pPr>
    </w:p>
    <w:p w14:paraId="3EFC2E1C" w14:textId="77777777" w:rsidR="00DA610C" w:rsidRDefault="00BE1760">
      <w:pPr>
        <w:pStyle w:val="2"/>
        <w:snapToGrid w:val="0"/>
        <w:spacing w:line="240" w:lineRule="auto"/>
        <w:rPr>
          <w:rFonts w:ascii="Times New Roman" w:hAnsi="Times New Roman"/>
          <w:sz w:val="20"/>
          <w:szCs w:val="20"/>
        </w:rPr>
      </w:pPr>
      <w:r>
        <w:rPr>
          <w:rFonts w:ascii="Arial" w:hAnsi="Arial" w:cs="Arial"/>
          <w:sz w:val="24"/>
          <w:szCs w:val="24"/>
        </w:rPr>
        <w:t>2.4 SL-PRS configuration/triggering/activation/reservation</w:t>
      </w:r>
    </w:p>
    <w:p w14:paraId="6B81BC04" w14:textId="77777777" w:rsidR="00DA610C" w:rsidRDefault="00BE1760">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 xml:space="preserve">ith regards to </w:t>
      </w:r>
      <w:r>
        <w:rPr>
          <w:rFonts w:ascii="Times" w:eastAsia="Batang" w:hAnsi="Times"/>
          <w:sz w:val="20"/>
          <w:lang w:val="en-GB"/>
        </w:rPr>
        <w:t xml:space="preserve">the configuration/activation/deactivation/triggering/reservation of SL-PRS, the following agreements were achieved in the </w:t>
      </w:r>
      <w:r w:rsidR="00561E96">
        <w:rPr>
          <w:rFonts w:ascii="Times" w:eastAsia="Batang" w:hAnsi="Times"/>
          <w:sz w:val="20"/>
          <w:lang w:val="en-GB"/>
        </w:rPr>
        <w:t>previous</w:t>
      </w:r>
      <w:r>
        <w:rPr>
          <w:rFonts w:ascii="Times" w:eastAsia="Batang" w:hAnsi="Times"/>
          <w:sz w:val="20"/>
          <w:lang w:val="en-GB"/>
        </w:rPr>
        <w:t xml:space="preserve"> </w:t>
      </w:r>
      <w:r w:rsidR="00A863A5">
        <w:rPr>
          <w:rFonts w:ascii="Times" w:eastAsia="Batang" w:hAnsi="Times"/>
          <w:sz w:val="20"/>
          <w:lang w:val="en-GB"/>
        </w:rPr>
        <w:t>RAN1</w:t>
      </w:r>
      <w:r>
        <w:rPr>
          <w:rFonts w:ascii="Times" w:eastAsia="Batang" w:hAnsi="Times"/>
          <w:sz w:val="20"/>
          <w:lang w:val="en-GB"/>
        </w:rPr>
        <w:t xml:space="preserve"> meetings.</w:t>
      </w:r>
    </w:p>
    <w:tbl>
      <w:tblPr>
        <w:tblStyle w:val="afc"/>
        <w:tblW w:w="0" w:type="auto"/>
        <w:tblLook w:val="04A0" w:firstRow="1" w:lastRow="0" w:firstColumn="1" w:lastColumn="0" w:noHBand="0" w:noVBand="1"/>
      </w:tblPr>
      <w:tblGrid>
        <w:gridCol w:w="9350"/>
      </w:tblGrid>
      <w:tr w:rsidR="00DA610C" w14:paraId="51C4BD69" w14:textId="77777777">
        <w:tc>
          <w:tcPr>
            <w:tcW w:w="9350" w:type="dxa"/>
          </w:tcPr>
          <w:p w14:paraId="6B16C91B"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RAN1#109-e</w:t>
            </w:r>
          </w:p>
          <w:p w14:paraId="642E0120" w14:textId="77777777" w:rsidR="00DA610C" w:rsidRDefault="00BE1760">
            <w:pPr>
              <w:snapToGrid w:val="0"/>
              <w:rPr>
                <w:rFonts w:ascii="Times" w:eastAsia="Batang" w:hAnsi="Times"/>
                <w:sz w:val="20"/>
                <w:lang w:val="en-GB"/>
              </w:rPr>
            </w:pPr>
            <w:r>
              <w:rPr>
                <w:rFonts w:ascii="Times" w:eastAsia="Batang" w:hAnsi="Times"/>
                <w:sz w:val="20"/>
                <w:lang w:val="en-GB"/>
              </w:rPr>
              <w:t>With regards to the configuration/activation/deactivation/triggering of SL-PRS, study the following options:</w:t>
            </w:r>
          </w:p>
          <w:p w14:paraId="53EE0D41" w14:textId="77777777" w:rsidR="00DA610C" w:rsidRDefault="00BE1760">
            <w:pPr>
              <w:numPr>
                <w:ilvl w:val="0"/>
                <w:numId w:val="16"/>
              </w:numPr>
              <w:snapToGrid w:val="0"/>
              <w:rPr>
                <w:rFonts w:ascii="Times" w:eastAsia="Batang" w:hAnsi="Times"/>
                <w:sz w:val="20"/>
                <w:lang w:val="en-GB"/>
              </w:rPr>
            </w:pPr>
            <w:r>
              <w:rPr>
                <w:rFonts w:ascii="Times" w:eastAsia="Batang" w:hAnsi="Times"/>
                <w:sz w:val="20"/>
                <w:lang w:val="en-GB"/>
              </w:rPr>
              <w:t xml:space="preserve">Option 1: High-layer-only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6E7F4E47" w14:textId="77777777" w:rsidR="00DA610C" w:rsidRDefault="00BE1760">
            <w:pPr>
              <w:numPr>
                <w:ilvl w:val="1"/>
                <w:numId w:val="16"/>
              </w:numPr>
              <w:snapToGrid w:val="0"/>
              <w:rPr>
                <w:rFonts w:ascii="Times" w:eastAsia="Batang" w:hAnsi="Times"/>
                <w:sz w:val="20"/>
                <w:lang w:val="en-GB"/>
              </w:rPr>
            </w:pPr>
            <w:r>
              <w:rPr>
                <w:rFonts w:ascii="Times" w:eastAsia="Batang" w:hAnsi="Times"/>
                <w:sz w:val="20"/>
                <w:lang w:val="en-GB"/>
              </w:rPr>
              <w:t xml:space="preserve">No Lower layer involvement, e.g., SL-MAC-CE or SCI or DCI, for the activation or the triggering of a SL-PRS. </w:t>
            </w:r>
          </w:p>
          <w:p w14:paraId="24EAE791" w14:textId="77777777" w:rsidR="00DA610C" w:rsidRDefault="00BE1760">
            <w:pPr>
              <w:numPr>
                <w:ilvl w:val="1"/>
                <w:numId w:val="16"/>
              </w:numPr>
              <w:snapToGrid w:val="0"/>
              <w:rPr>
                <w:rFonts w:ascii="Times" w:eastAsia="Batang" w:hAnsi="Times"/>
                <w:sz w:val="20"/>
                <w:lang w:val="en-GB"/>
              </w:rPr>
            </w:pPr>
            <w:r>
              <w:rPr>
                <w:rFonts w:ascii="Times" w:eastAsia="Batang" w:hAnsi="Times"/>
                <w:sz w:val="20"/>
                <w:lang w:val="en-GB"/>
              </w:rPr>
              <w:t>Based on the study, this option may correspond to</w:t>
            </w:r>
          </w:p>
          <w:p w14:paraId="62C25D32" w14:textId="77777777" w:rsidR="00DA610C" w:rsidRDefault="00BE1760">
            <w:pPr>
              <w:numPr>
                <w:ilvl w:val="2"/>
                <w:numId w:val="16"/>
              </w:numPr>
              <w:snapToGrid w:val="0"/>
              <w:rPr>
                <w:rFonts w:ascii="Times" w:eastAsia="Batang" w:hAnsi="Times"/>
                <w:sz w:val="20"/>
                <w:lang w:val="en-GB"/>
              </w:rPr>
            </w:pPr>
            <w:r>
              <w:rPr>
                <w:rFonts w:ascii="Times" w:eastAsia="Batang" w:hAnsi="Times"/>
                <w:sz w:val="20"/>
                <w:lang w:val="en-GB"/>
              </w:rPr>
              <w:t xml:space="preserve">A SL-PRS configuration that is a </w:t>
            </w:r>
            <w:proofErr w:type="gramStart"/>
            <w:r>
              <w:rPr>
                <w:rFonts w:ascii="Times" w:eastAsia="Batang" w:hAnsi="Times"/>
                <w:sz w:val="20"/>
                <w:lang w:val="en-GB"/>
              </w:rPr>
              <w:t>single-shot or multiple shots</w:t>
            </w:r>
            <w:proofErr w:type="gramEnd"/>
            <w:r>
              <w:rPr>
                <w:rFonts w:ascii="Times" w:eastAsia="Batang" w:hAnsi="Times"/>
                <w:sz w:val="20"/>
                <w:lang w:val="en-GB"/>
              </w:rPr>
              <w:t xml:space="preserve"> </w:t>
            </w:r>
          </w:p>
          <w:p w14:paraId="557E37DB" w14:textId="77777777" w:rsidR="00DA610C" w:rsidRDefault="00BE1760">
            <w:pPr>
              <w:numPr>
                <w:ilvl w:val="2"/>
                <w:numId w:val="16"/>
              </w:numPr>
              <w:snapToGrid w:val="0"/>
              <w:rPr>
                <w:rFonts w:ascii="Times" w:eastAsia="Batang" w:hAnsi="Times"/>
                <w:sz w:val="20"/>
                <w:lang w:val="en-GB"/>
              </w:rPr>
            </w:pPr>
            <w:r>
              <w:rPr>
                <w:rFonts w:ascii="Times" w:eastAsia="Batang" w:hAnsi="Times"/>
                <w:sz w:val="20"/>
                <w:lang w:val="en-GB"/>
              </w:rPr>
              <w:t xml:space="preserve">A high-layer configuration that may be received from an LMF, a </w:t>
            </w:r>
            <w:proofErr w:type="spellStart"/>
            <w:r>
              <w:rPr>
                <w:rFonts w:ascii="Times" w:eastAsia="Batang" w:hAnsi="Times"/>
                <w:sz w:val="20"/>
                <w:lang w:val="en-GB"/>
              </w:rPr>
              <w:t>gNB</w:t>
            </w:r>
            <w:proofErr w:type="spellEnd"/>
            <w:r>
              <w:rPr>
                <w:rFonts w:ascii="Times" w:eastAsia="Batang" w:hAnsi="Times"/>
                <w:sz w:val="20"/>
                <w:lang w:val="en-GB"/>
              </w:rPr>
              <w:t>, or a UE</w:t>
            </w:r>
          </w:p>
          <w:p w14:paraId="6631AD97" w14:textId="77777777" w:rsidR="00DA610C" w:rsidRDefault="00BE1760">
            <w:pPr>
              <w:numPr>
                <w:ilvl w:val="0"/>
                <w:numId w:val="16"/>
              </w:numPr>
              <w:snapToGrid w:val="0"/>
              <w:rPr>
                <w:rFonts w:ascii="Times" w:eastAsia="Batang" w:hAnsi="Times"/>
                <w:sz w:val="20"/>
                <w:lang w:val="en-GB"/>
              </w:rPr>
            </w:pPr>
            <w:r>
              <w:rPr>
                <w:rFonts w:ascii="Times" w:eastAsia="Batang" w:hAnsi="Times"/>
                <w:sz w:val="20"/>
                <w:lang w:val="en-GB"/>
              </w:rPr>
              <w:t xml:space="preserve">Option 2: High-layer and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1ADD5C50" w14:textId="77777777" w:rsidR="00DA610C" w:rsidRDefault="00BE1760">
            <w:pPr>
              <w:numPr>
                <w:ilvl w:val="1"/>
                <w:numId w:val="16"/>
              </w:numPr>
              <w:snapToGrid w:val="0"/>
              <w:rPr>
                <w:rFonts w:ascii="Times" w:eastAsia="Batang" w:hAnsi="Times"/>
                <w:sz w:val="20"/>
                <w:lang w:val="en-GB"/>
              </w:rPr>
            </w:pPr>
            <w:r>
              <w:rPr>
                <w:rFonts w:ascii="Times" w:eastAsia="Batang" w:hAnsi="Times"/>
                <w:sz w:val="20"/>
                <w:lang w:val="en-GB"/>
              </w:rPr>
              <w:t>Lower-layer may correspond to SL-MAC-CE, or SCI, or DCI</w:t>
            </w:r>
          </w:p>
          <w:p w14:paraId="392B3677" w14:textId="77777777" w:rsidR="00DA610C" w:rsidRDefault="00BE1760">
            <w:pPr>
              <w:numPr>
                <w:ilvl w:val="1"/>
                <w:numId w:val="16"/>
              </w:numPr>
              <w:snapToGrid w:val="0"/>
              <w:rPr>
                <w:rFonts w:ascii="Times" w:eastAsia="Batang" w:hAnsi="Times"/>
                <w:sz w:val="20"/>
                <w:lang w:val="en-GB"/>
              </w:rPr>
            </w:pPr>
            <w:r>
              <w:rPr>
                <w:rFonts w:ascii="Times" w:eastAsia="Batang" w:hAnsi="Times"/>
                <w:sz w:val="20"/>
                <w:lang w:val="en-GB"/>
              </w:rPr>
              <w:t xml:space="preserve">For example, high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SL-PRS configuration and lower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initiating SL positioning and/or configuration/triggering/activating/deactivating/indicating and potential resource indication/reservation transmission of SL-PRS.</w:t>
            </w:r>
          </w:p>
          <w:p w14:paraId="49D53F0F" w14:textId="77777777" w:rsidR="00DA610C" w:rsidRDefault="00BE1760">
            <w:pPr>
              <w:numPr>
                <w:ilvl w:val="0"/>
                <w:numId w:val="16"/>
              </w:numPr>
              <w:snapToGrid w:val="0"/>
              <w:rPr>
                <w:rFonts w:ascii="Times" w:eastAsia="Batang" w:hAnsi="Times"/>
                <w:sz w:val="20"/>
                <w:lang w:val="en-GB"/>
              </w:rPr>
            </w:pPr>
            <w:r>
              <w:rPr>
                <w:rFonts w:ascii="Times" w:eastAsia="Batang" w:hAnsi="Times"/>
                <w:sz w:val="20"/>
                <w:lang w:val="en-GB"/>
              </w:rPr>
              <w:t xml:space="preserve">Option 3: Only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14E0F566" w14:textId="77777777" w:rsidR="00DA610C" w:rsidRDefault="00BE1760">
            <w:pPr>
              <w:numPr>
                <w:ilvl w:val="1"/>
                <w:numId w:val="16"/>
              </w:numPr>
              <w:snapToGrid w:val="0"/>
              <w:rPr>
                <w:rFonts w:ascii="Times" w:eastAsia="Batang" w:hAnsi="Times"/>
                <w:sz w:val="20"/>
                <w:lang w:val="en-GB"/>
              </w:rPr>
            </w:pPr>
            <w:r>
              <w:rPr>
                <w:rFonts w:ascii="Times" w:eastAsia="Batang" w:hAnsi="Times"/>
                <w:sz w:val="20"/>
                <w:lang w:val="en-GB"/>
              </w:rPr>
              <w:t>Lower-layer may correspond to SL-MAC-CE, or SCI, or DCI</w:t>
            </w:r>
          </w:p>
          <w:p w14:paraId="15330075" w14:textId="77777777" w:rsidR="00DA610C" w:rsidRDefault="00BE1760">
            <w:pPr>
              <w:numPr>
                <w:ilvl w:val="0"/>
                <w:numId w:val="16"/>
              </w:numPr>
              <w:snapToGrid w:val="0"/>
              <w:rPr>
                <w:rFonts w:ascii="Times" w:eastAsia="Batang" w:hAnsi="Times"/>
                <w:sz w:val="20"/>
                <w:lang w:val="en-GB"/>
              </w:rPr>
            </w:pPr>
            <w:r>
              <w:rPr>
                <w:rFonts w:ascii="Times" w:eastAsia="Batang" w:hAnsi="Times"/>
                <w:sz w:val="20"/>
                <w:lang w:val="en-GB"/>
              </w:rPr>
              <w:t>Note 1: Include aspects in the study related to flexibility, overhead, latency, and reliability as/if needed.</w:t>
            </w:r>
          </w:p>
          <w:p w14:paraId="60A53708"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3D3D2664" w14:textId="77777777" w:rsidR="00DA610C" w:rsidRDefault="00BE1760">
            <w:pPr>
              <w:numPr>
                <w:ilvl w:val="0"/>
                <w:numId w:val="17"/>
              </w:numPr>
              <w:snapToGrid w:val="0"/>
              <w:spacing w:after="160" w:line="259" w:lineRule="auto"/>
              <w:ind w:left="403" w:hanging="403"/>
              <w:contextualSpacing/>
              <w:jc w:val="both"/>
              <w:rPr>
                <w:rFonts w:ascii="Times" w:eastAsia="Batang" w:hAnsi="Times" w:cs="CG Times (WN)"/>
                <w:sz w:val="20"/>
                <w:lang w:val="en-GB" w:eastAsia="en-US"/>
              </w:rPr>
            </w:pPr>
            <w:r>
              <w:rPr>
                <w:rFonts w:ascii="Times" w:eastAsia="Batang" w:hAnsi="Times" w:cs="CG Times (WN)"/>
                <w:sz w:val="20"/>
                <w:lang w:val="en-GB" w:eastAsia="en-US"/>
              </w:rPr>
              <w:lastRenderedPageBreak/>
              <w:t>With regards to the configuration/activation/deactivation/triggering of SL-PRS, Option 3 from the previous corresponding RAN1 #109 agreement will not be considered further.</w:t>
            </w:r>
          </w:p>
          <w:p w14:paraId="6DF6A729" w14:textId="77777777" w:rsidR="009B648D" w:rsidRPr="00561E96" w:rsidRDefault="00BE1760" w:rsidP="00561E96">
            <w:pPr>
              <w:numPr>
                <w:ilvl w:val="0"/>
                <w:numId w:val="17"/>
              </w:numPr>
              <w:snapToGrid w:val="0"/>
              <w:spacing w:after="160" w:line="259" w:lineRule="auto"/>
              <w:ind w:left="403" w:hanging="403"/>
              <w:contextualSpacing/>
              <w:jc w:val="both"/>
              <w:rPr>
                <w:rFonts w:eastAsia="Times New Roman" w:cs="CG Times (WN)"/>
                <w:lang w:val="en-GB" w:eastAsia="en-US"/>
              </w:rPr>
            </w:pPr>
            <w:r>
              <w:rPr>
                <w:rFonts w:ascii="Times" w:eastAsia="Batang" w:hAnsi="Times" w:cs="CG Times (WN)"/>
                <w:sz w:val="20"/>
                <w:lang w:val="en-GB" w:eastAsia="en-US"/>
              </w:rPr>
              <w:t>With regards to reservation of SL-PRS, it can be considered based on the Option 1 or Option 2 from the previous corresponding RAN1 #109 agreement.</w:t>
            </w:r>
          </w:p>
          <w:p w14:paraId="2A77D21F" w14:textId="77777777" w:rsidR="009B648D" w:rsidRPr="009B648D" w:rsidRDefault="009B648D" w:rsidP="006E7254">
            <w:pPr>
              <w:snapToGrid w:val="0"/>
              <w:spacing w:after="160" w:line="259" w:lineRule="auto"/>
              <w:contextualSpacing/>
              <w:jc w:val="both"/>
              <w:rPr>
                <w:rFonts w:eastAsia="Times New Roman" w:cs="CG Times (WN)"/>
                <w:sz w:val="20"/>
                <w:lang w:val="en-GB" w:eastAsia="en-US"/>
              </w:rPr>
            </w:pPr>
          </w:p>
        </w:tc>
      </w:tr>
    </w:tbl>
    <w:p w14:paraId="03A3504C" w14:textId="77777777" w:rsidR="00007631" w:rsidRPr="007661DF" w:rsidRDefault="00BE1760" w:rsidP="007661DF">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lastRenderedPageBreak/>
        <w:t>2.4.</w:t>
      </w:r>
      <w:r>
        <w:rPr>
          <w:rFonts w:ascii="Arial" w:hAnsi="Arial" w:cs="Arial" w:hint="eastAsia"/>
        </w:rPr>
        <w:t>1</w:t>
      </w:r>
      <w:r>
        <w:rPr>
          <w:rFonts w:ascii="Arial" w:hAnsi="Arial" w:cs="Arial"/>
        </w:rPr>
        <w:t xml:space="preserve"> Periodi</w:t>
      </w:r>
      <w:r>
        <w:rPr>
          <w:rFonts w:ascii="Arial" w:hAnsi="Arial" w:cs="Arial" w:hint="eastAsia"/>
        </w:rPr>
        <w:t>c</w:t>
      </w:r>
      <w:r>
        <w:rPr>
          <w:rFonts w:ascii="Arial" w:hAnsi="Arial" w:cs="Arial"/>
        </w:rPr>
        <w:t>, semi-persistent or aperiodic SL-PRS</w:t>
      </w:r>
    </w:p>
    <w:tbl>
      <w:tblPr>
        <w:tblStyle w:val="afc"/>
        <w:tblW w:w="0" w:type="auto"/>
        <w:tblLook w:val="04A0" w:firstRow="1" w:lastRow="0" w:firstColumn="1" w:lastColumn="0" w:noHBand="0" w:noVBand="1"/>
      </w:tblPr>
      <w:tblGrid>
        <w:gridCol w:w="9350"/>
      </w:tblGrid>
      <w:tr w:rsidR="00007631" w14:paraId="42541215" w14:textId="77777777" w:rsidTr="00007631">
        <w:tc>
          <w:tcPr>
            <w:tcW w:w="9350" w:type="dxa"/>
          </w:tcPr>
          <w:p w14:paraId="2B4C1D59"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220E997B" w14:textId="77777777" w:rsidR="00007631" w:rsidRPr="00007631" w:rsidRDefault="00007631" w:rsidP="00034F6D">
            <w:pPr>
              <w:snapToGrid w:val="0"/>
              <w:jc w:val="both"/>
              <w:rPr>
                <w:rFonts w:ascii="Times" w:eastAsia="等线" w:hAnsi="Times" w:cs="CG Times (WN)"/>
                <w:sz w:val="20"/>
                <w:lang w:val="en-GB"/>
              </w:rPr>
            </w:pPr>
            <w:r w:rsidRPr="00007631">
              <w:rPr>
                <w:rFonts w:ascii="Times" w:eastAsia="Batang" w:hAnsi="Times" w:cs="CG Times (WN)"/>
                <w:sz w:val="20"/>
                <w:lang w:val="en-GB"/>
              </w:rPr>
              <w:t xml:space="preserve">With regards to the SL-PRS time domain </w:t>
            </w:r>
            <w:proofErr w:type="spellStart"/>
            <w:r w:rsidRPr="00007631">
              <w:rPr>
                <w:rFonts w:ascii="Times" w:eastAsia="Batang" w:hAnsi="Times" w:cs="CG Times (WN)"/>
                <w:sz w:val="20"/>
                <w:lang w:val="en-GB"/>
              </w:rPr>
              <w:t>behavior</w:t>
            </w:r>
            <w:proofErr w:type="spellEnd"/>
            <w:r w:rsidRPr="00007631">
              <w:rPr>
                <w:rFonts w:ascii="Times" w:eastAsia="Batang" w:hAnsi="Times" w:cs="CG Times (WN)"/>
                <w:sz w:val="20"/>
                <w:lang w:val="en-GB"/>
              </w:rPr>
              <w:t xml:space="preserve">, at least study the following </w:t>
            </w:r>
            <w:proofErr w:type="spellStart"/>
            <w:r w:rsidRPr="00007631">
              <w:rPr>
                <w:rFonts w:ascii="Times" w:eastAsia="Batang" w:hAnsi="Times" w:cs="CG Times (WN)"/>
                <w:sz w:val="20"/>
                <w:lang w:val="en-GB"/>
              </w:rPr>
              <w:t>behaviors</w:t>
            </w:r>
            <w:proofErr w:type="spellEnd"/>
            <w:r w:rsidRPr="00007631">
              <w:rPr>
                <w:rFonts w:ascii="Times" w:eastAsia="Batang" w:hAnsi="Times" w:cs="CG Times (WN)"/>
                <w:sz w:val="20"/>
                <w:lang w:val="en-GB"/>
              </w:rPr>
              <w:t xml:space="preserve"> from Tx UE perspective:</w:t>
            </w:r>
          </w:p>
          <w:p w14:paraId="2522B55D" w14:textId="77777777" w:rsidR="00007631" w:rsidRPr="00007631" w:rsidRDefault="00007631" w:rsidP="00034F6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Periodic SL-PRS</w:t>
            </w:r>
          </w:p>
          <w:p w14:paraId="3F9474AC"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SL-PRS is transmitted periodically with a transmission periodicity </w:t>
            </w:r>
          </w:p>
          <w:p w14:paraId="3D4CB3B1"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 including whether or not higher layers can start/stop transmission.</w:t>
            </w:r>
          </w:p>
          <w:p w14:paraId="42965289" w14:textId="77777777" w:rsidR="00007631" w:rsidRPr="00007631" w:rsidRDefault="00007631" w:rsidP="00034F6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Semi-persistent SL-PRS</w:t>
            </w:r>
          </w:p>
          <w:p w14:paraId="1BE92551"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SL-PRS is transmitted periodically with a transmission periodicity after activation and until deactivation</w:t>
            </w:r>
          </w:p>
          <w:p w14:paraId="5A495C35"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w:t>
            </w:r>
          </w:p>
          <w:p w14:paraId="4B63378B" w14:textId="77777777" w:rsidR="00007631" w:rsidRPr="00007631" w:rsidRDefault="00007631" w:rsidP="00034F6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Aperiodic SL-PRS</w:t>
            </w:r>
          </w:p>
          <w:p w14:paraId="3856A49E"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SL-PRS is transmitted at least once after [triggering/request]</w:t>
            </w:r>
          </w:p>
          <w:p w14:paraId="6EF6020F" w14:textId="77777777" w:rsidR="00007631" w:rsidRPr="00007631" w:rsidRDefault="00007631" w:rsidP="00034F6D">
            <w:pPr>
              <w:numPr>
                <w:ilvl w:val="2"/>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Note: the brackets in the above means that companies are encouraged to study further whether “triggering” and/or “request” should be used and provide their definitions. </w:t>
            </w:r>
          </w:p>
          <w:p w14:paraId="6EB9F048" w14:textId="77777777" w:rsidR="00007631" w:rsidRPr="00007631" w:rsidRDefault="00007631" w:rsidP="00034F6D">
            <w:pPr>
              <w:numPr>
                <w:ilvl w:val="1"/>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w:t>
            </w:r>
          </w:p>
          <w:p w14:paraId="6E43FDA7" w14:textId="77777777" w:rsidR="00007631" w:rsidRPr="00007631" w:rsidRDefault="00007631" w:rsidP="00034F6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FFS: Applicability of the above time </w:t>
            </w:r>
            <w:proofErr w:type="spellStart"/>
            <w:r w:rsidRPr="00007631">
              <w:rPr>
                <w:rFonts w:ascii="Times" w:eastAsia="等线" w:hAnsi="Times" w:cs="CG Times (WN)"/>
                <w:sz w:val="20"/>
                <w:lang w:val="en-GB"/>
              </w:rPr>
              <w:t>behaviors</w:t>
            </w:r>
            <w:proofErr w:type="spellEnd"/>
            <w:r w:rsidRPr="00007631">
              <w:rPr>
                <w:rFonts w:ascii="Times" w:eastAsia="等线" w:hAnsi="Times" w:cs="CG Times (WN)"/>
                <w:sz w:val="20"/>
                <w:lang w:val="en-GB"/>
              </w:rPr>
              <w:t xml:space="preserve"> for scheme 1 &amp; scheme 2</w:t>
            </w:r>
          </w:p>
          <w:p w14:paraId="4166E77B" w14:textId="77777777" w:rsidR="00007631" w:rsidRPr="00007631" w:rsidRDefault="00007631" w:rsidP="00034F6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hint="eastAsia"/>
                <w:sz w:val="20"/>
                <w:lang w:val="en-GB"/>
              </w:rPr>
              <w:t>F</w:t>
            </w:r>
            <w:r w:rsidRPr="00007631">
              <w:rPr>
                <w:rFonts w:ascii="Times" w:eastAsia="等线" w:hAnsi="Times" w:cs="CG Times (WN)"/>
                <w:sz w:val="20"/>
                <w:lang w:val="en-GB"/>
              </w:rPr>
              <w:t xml:space="preserve">FS: Rx UE </w:t>
            </w:r>
            <w:proofErr w:type="spellStart"/>
            <w:r w:rsidRPr="00007631">
              <w:rPr>
                <w:rFonts w:ascii="Times" w:eastAsia="等线" w:hAnsi="Times" w:cs="CG Times (WN)"/>
                <w:sz w:val="20"/>
                <w:lang w:val="en-GB"/>
              </w:rPr>
              <w:t>behavior</w:t>
            </w:r>
            <w:proofErr w:type="spellEnd"/>
            <w:r w:rsidRPr="00007631">
              <w:rPr>
                <w:rFonts w:ascii="Times" w:eastAsia="等线" w:hAnsi="Times" w:cs="CG Times (WN)"/>
                <w:sz w:val="20"/>
                <w:lang w:val="en-GB"/>
              </w:rPr>
              <w:t xml:space="preserve"> </w:t>
            </w:r>
            <w:r w:rsidRPr="00007631">
              <w:rPr>
                <w:rFonts w:ascii="Times" w:eastAsia="等线" w:hAnsi="Times" w:cs="CG Times (WN)" w:hint="eastAsia"/>
                <w:sz w:val="20"/>
                <w:lang w:val="en-GB"/>
              </w:rPr>
              <w:t>is</w:t>
            </w:r>
            <w:r w:rsidRPr="00007631">
              <w:rPr>
                <w:rFonts w:ascii="Times" w:eastAsia="等线" w:hAnsi="Times" w:cs="CG Times (WN)"/>
                <w:sz w:val="20"/>
                <w:lang w:val="en-GB"/>
              </w:rPr>
              <w:t xml:space="preserve"> separately discussed.</w:t>
            </w:r>
          </w:p>
          <w:p w14:paraId="23CB1E3F" w14:textId="77777777" w:rsidR="00007631" w:rsidRPr="000039ED" w:rsidRDefault="00007631" w:rsidP="000039ED">
            <w:pPr>
              <w:numPr>
                <w:ilvl w:val="0"/>
                <w:numId w:val="29"/>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What mechanism(s) are used for activation/deactivation/triggering is part of the study</w:t>
            </w:r>
          </w:p>
        </w:tc>
      </w:tr>
    </w:tbl>
    <w:p w14:paraId="2E467623" w14:textId="5457B9E3" w:rsidR="00DA610C" w:rsidRDefault="00BE1760" w:rsidP="00785820">
      <w:pPr>
        <w:adjustRightInd w:val="0"/>
        <w:snapToGrid w:val="0"/>
        <w:spacing w:beforeLines="50" w:before="180" w:afterLines="50" w:after="180"/>
        <w:jc w:val="both"/>
        <w:rPr>
          <w:sz w:val="20"/>
          <w:szCs w:val="21"/>
        </w:rPr>
      </w:pPr>
      <w:r>
        <w:rPr>
          <w:sz w:val="20"/>
          <w:szCs w:val="21"/>
        </w:rPr>
        <w:t xml:space="preserve">In our view, RAN1 should first study </w:t>
      </w:r>
      <w:r>
        <w:rPr>
          <w:rFonts w:hint="eastAsia"/>
          <w:sz w:val="20"/>
          <w:szCs w:val="21"/>
        </w:rPr>
        <w:t xml:space="preserve">whether to support </w:t>
      </w:r>
      <w:bookmarkStart w:id="11" w:name="_Hlk115166043"/>
      <w:r>
        <w:rPr>
          <w:rFonts w:hint="eastAsia"/>
          <w:sz w:val="20"/>
          <w:szCs w:val="21"/>
        </w:rPr>
        <w:t>periodic SL-PRS, semi-persistent SL-PRS or aperiodic SL-PRS</w:t>
      </w:r>
      <w:bookmarkEnd w:id="11"/>
      <w:r>
        <w:rPr>
          <w:sz w:val="20"/>
          <w:szCs w:val="21"/>
        </w:rPr>
        <w:t xml:space="preserve"> before discussing </w:t>
      </w:r>
      <w:r>
        <w:rPr>
          <w:rFonts w:ascii="Times" w:eastAsia="Batang" w:hAnsi="Times"/>
          <w:sz w:val="20"/>
          <w:lang w:val="en-GB"/>
        </w:rPr>
        <w:t xml:space="preserve">high-layer and/or lower-layer signalling involvement in SL-PRS configuration. Different SL-PRS time domain behaviour </w:t>
      </w:r>
      <w:r>
        <w:rPr>
          <w:rFonts w:hint="eastAsia"/>
          <w:sz w:val="20"/>
          <w:szCs w:val="21"/>
        </w:rPr>
        <w:t xml:space="preserve">may result in different control signaling transfer procedures between UE, </w:t>
      </w:r>
      <w:proofErr w:type="spellStart"/>
      <w:r>
        <w:rPr>
          <w:rFonts w:hint="eastAsia"/>
          <w:sz w:val="20"/>
          <w:szCs w:val="21"/>
        </w:rPr>
        <w:t>gNB</w:t>
      </w:r>
      <w:proofErr w:type="spellEnd"/>
      <w:r>
        <w:rPr>
          <w:rFonts w:hint="eastAsia"/>
          <w:sz w:val="20"/>
          <w:szCs w:val="21"/>
        </w:rPr>
        <w:t xml:space="preserve"> and LMF</w:t>
      </w:r>
      <w:r>
        <w:rPr>
          <w:sz w:val="20"/>
          <w:szCs w:val="21"/>
        </w:rPr>
        <w:t>.</w:t>
      </w:r>
      <w:r>
        <w:rPr>
          <w:rFonts w:hint="eastAsia"/>
          <w:sz w:val="20"/>
          <w:szCs w:val="21"/>
        </w:rPr>
        <w:t xml:space="preserve"> </w:t>
      </w:r>
      <w:r w:rsidR="002E727E">
        <w:rPr>
          <w:sz w:val="20"/>
          <w:szCs w:val="21"/>
        </w:rPr>
        <w:t>For periodic SL-PRS, we think</w:t>
      </w:r>
      <w:r>
        <w:rPr>
          <w:rFonts w:hint="eastAsia"/>
          <w:sz w:val="20"/>
          <w:szCs w:val="21"/>
        </w:rPr>
        <w:t xml:space="preserve"> it is workable for</w:t>
      </w:r>
      <w:r>
        <w:rPr>
          <w:sz w:val="20"/>
          <w:szCs w:val="21"/>
        </w:rPr>
        <w:t xml:space="preserve"> </w:t>
      </w:r>
      <w:r>
        <w:rPr>
          <w:rFonts w:ascii="Times" w:eastAsia="Batang" w:hAnsi="Times"/>
          <w:sz w:val="20"/>
          <w:lang w:val="en-GB"/>
        </w:rPr>
        <w:t>high-layer only signalling</w:t>
      </w:r>
      <w:r>
        <w:rPr>
          <w:sz w:val="20"/>
          <w:szCs w:val="21"/>
        </w:rPr>
        <w:t xml:space="preserve"> (e.g. </w:t>
      </w:r>
      <w:r>
        <w:rPr>
          <w:rFonts w:hint="eastAsia"/>
          <w:sz w:val="20"/>
          <w:szCs w:val="21"/>
        </w:rPr>
        <w:t>LMF</w:t>
      </w:r>
      <w:r>
        <w:rPr>
          <w:sz w:val="20"/>
          <w:szCs w:val="21"/>
        </w:rPr>
        <w:t xml:space="preserve"> via LPP signaling or </w:t>
      </w:r>
      <w:proofErr w:type="spellStart"/>
      <w:r>
        <w:rPr>
          <w:sz w:val="20"/>
          <w:szCs w:val="21"/>
        </w:rPr>
        <w:t>gNB</w:t>
      </w:r>
      <w:proofErr w:type="spellEnd"/>
      <w:r>
        <w:rPr>
          <w:sz w:val="20"/>
          <w:szCs w:val="21"/>
        </w:rPr>
        <w:t xml:space="preserve"> via RRC signaling)</w:t>
      </w:r>
      <w:r>
        <w:rPr>
          <w:rFonts w:hint="eastAsia"/>
          <w:sz w:val="20"/>
          <w:szCs w:val="21"/>
        </w:rPr>
        <w:t xml:space="preserve"> </w:t>
      </w:r>
      <w:r>
        <w:rPr>
          <w:sz w:val="20"/>
          <w:szCs w:val="21"/>
        </w:rPr>
        <w:t>for</w:t>
      </w:r>
      <w:r>
        <w:rPr>
          <w:rFonts w:hint="eastAsia"/>
          <w:sz w:val="20"/>
          <w:szCs w:val="21"/>
        </w:rPr>
        <w:t xml:space="preserve"> configur</w:t>
      </w:r>
      <w:r>
        <w:rPr>
          <w:sz w:val="20"/>
          <w:szCs w:val="21"/>
        </w:rPr>
        <w:t>ing</w:t>
      </w:r>
      <w:r>
        <w:rPr>
          <w:rFonts w:hint="eastAsia"/>
          <w:sz w:val="20"/>
          <w:szCs w:val="21"/>
        </w:rPr>
        <w:t xml:space="preserve"> and deliver</w:t>
      </w:r>
      <w:r>
        <w:rPr>
          <w:sz w:val="20"/>
          <w:szCs w:val="21"/>
        </w:rPr>
        <w:t>ing</w:t>
      </w:r>
      <w:r>
        <w:rPr>
          <w:rFonts w:hint="eastAsia"/>
          <w:sz w:val="20"/>
          <w:szCs w:val="21"/>
        </w:rPr>
        <w:t xml:space="preserve"> periodic SL-PRS configuration to UE</w:t>
      </w:r>
      <w:r w:rsidR="002E727E">
        <w:rPr>
          <w:sz w:val="20"/>
          <w:szCs w:val="21"/>
        </w:rPr>
        <w:t>, this is more suitable for UEs in in-coverage or partial-coverage scenarios</w:t>
      </w:r>
      <w:r>
        <w:rPr>
          <w:rFonts w:hint="eastAsia"/>
          <w:sz w:val="20"/>
          <w:szCs w:val="21"/>
        </w:rPr>
        <w:t xml:space="preserve">. </w:t>
      </w:r>
      <w:r w:rsidR="002E727E">
        <w:rPr>
          <w:sz w:val="20"/>
          <w:szCs w:val="21"/>
        </w:rPr>
        <w:t xml:space="preserve">For aperiodic SL-PRS, </w:t>
      </w:r>
      <w:r w:rsidR="002E727E">
        <w:rPr>
          <w:sz w:val="20"/>
          <w:szCs w:val="21"/>
        </w:rPr>
        <w:t>SCI can be used to trigger the SL-PRS transmission for more resource efficiency</w:t>
      </w:r>
      <w:r w:rsidR="003F1510">
        <w:rPr>
          <w:sz w:val="20"/>
          <w:szCs w:val="21"/>
        </w:rPr>
        <w:t>, t</w:t>
      </w:r>
      <w:r w:rsidR="00E830D8">
        <w:rPr>
          <w:sz w:val="20"/>
          <w:szCs w:val="21"/>
        </w:rPr>
        <w:t xml:space="preserve">his is more suitable for high </w:t>
      </w:r>
      <w:r w:rsidR="00E830D8">
        <w:rPr>
          <w:sz w:val="20"/>
          <w:szCs w:val="21"/>
        </w:rPr>
        <w:t>traffic</w:t>
      </w:r>
      <w:r w:rsidR="00E830D8">
        <w:rPr>
          <w:sz w:val="20"/>
          <w:szCs w:val="21"/>
        </w:rPr>
        <w:t xml:space="preserve"> load scenarios.</w:t>
      </w:r>
    </w:p>
    <w:p w14:paraId="602EF3A1" w14:textId="5A38DF22" w:rsidR="00DC43B0" w:rsidRDefault="00DC43B0" w:rsidP="000039ED">
      <w:pPr>
        <w:adjustRightInd w:val="0"/>
        <w:snapToGrid w:val="0"/>
        <w:spacing w:beforeLines="50" w:before="180" w:afterLines="50" w:after="180"/>
        <w:rPr>
          <w:sz w:val="20"/>
          <w:szCs w:val="21"/>
        </w:rPr>
      </w:pPr>
      <w:r>
        <w:rPr>
          <w:sz w:val="20"/>
          <w:szCs w:val="21"/>
        </w:rPr>
        <w:t xml:space="preserve">For </w:t>
      </w:r>
      <w:r w:rsidRPr="00DC43B0">
        <w:rPr>
          <w:sz w:val="20"/>
          <w:szCs w:val="21"/>
        </w:rPr>
        <w:t>the brackets</w:t>
      </w:r>
      <w:r w:rsidR="00D238D8">
        <w:rPr>
          <w:sz w:val="20"/>
          <w:szCs w:val="21"/>
        </w:rPr>
        <w:t xml:space="preserve"> “</w:t>
      </w:r>
      <w:r w:rsidR="00D238D8" w:rsidRPr="00007631">
        <w:rPr>
          <w:rFonts w:ascii="Times" w:eastAsia="等线" w:hAnsi="Times" w:cs="CG Times (WN)"/>
          <w:sz w:val="20"/>
          <w:lang w:val="en-GB"/>
        </w:rPr>
        <w:t>[triggering/request]</w:t>
      </w:r>
      <w:r w:rsidR="00D238D8">
        <w:rPr>
          <w:sz w:val="20"/>
          <w:szCs w:val="21"/>
        </w:rPr>
        <w:t>”</w:t>
      </w:r>
      <w:r w:rsidRPr="00DC43B0">
        <w:rPr>
          <w:sz w:val="20"/>
          <w:szCs w:val="21"/>
        </w:rPr>
        <w:t xml:space="preserve"> in the above</w:t>
      </w:r>
      <w:r>
        <w:rPr>
          <w:sz w:val="20"/>
          <w:szCs w:val="21"/>
        </w:rPr>
        <w:t xml:space="preserve"> agreement, </w:t>
      </w:r>
      <w:r w:rsidR="00D238D8">
        <w:rPr>
          <w:sz w:val="20"/>
          <w:szCs w:val="21"/>
        </w:rPr>
        <w:t xml:space="preserve">we think “triggering” is more suitable. Normally we say certain procedure (e.g., SL-PRS transmission, IUC report) is triggered by a request or other signaling or </w:t>
      </w:r>
      <w:r w:rsidR="003F1510">
        <w:rPr>
          <w:sz w:val="20"/>
          <w:szCs w:val="21"/>
        </w:rPr>
        <w:t>when certain</w:t>
      </w:r>
      <w:r w:rsidR="00D238D8">
        <w:rPr>
          <w:sz w:val="20"/>
          <w:szCs w:val="21"/>
        </w:rPr>
        <w:t xml:space="preserve"> conditions</w:t>
      </w:r>
      <w:r w:rsidR="003F1510">
        <w:rPr>
          <w:sz w:val="20"/>
          <w:szCs w:val="21"/>
        </w:rPr>
        <w:t xml:space="preserve"> are met</w:t>
      </w:r>
      <w:r w:rsidR="00D238D8">
        <w:rPr>
          <w:sz w:val="20"/>
          <w:szCs w:val="21"/>
        </w:rPr>
        <w:t>.</w:t>
      </w:r>
    </w:p>
    <w:p w14:paraId="04455C4E" w14:textId="17764439"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950334">
        <w:rPr>
          <w:b/>
          <w:bCs/>
          <w:i/>
          <w:iCs/>
          <w:sz w:val="20"/>
          <w:szCs w:val="20"/>
        </w:rPr>
        <w:t>8</w:t>
      </w:r>
      <w:r>
        <w:rPr>
          <w:b/>
          <w:bCs/>
          <w:i/>
          <w:iCs/>
          <w:sz w:val="20"/>
          <w:szCs w:val="20"/>
        </w:rPr>
        <w:t>:</w:t>
      </w:r>
      <w:r>
        <w:rPr>
          <w:i/>
          <w:iCs/>
          <w:sz w:val="20"/>
          <w:szCs w:val="20"/>
        </w:rPr>
        <w:t xml:space="preserve"> RAN1 should</w:t>
      </w:r>
      <w:r w:rsidR="00C15B74">
        <w:rPr>
          <w:i/>
          <w:iCs/>
          <w:sz w:val="20"/>
          <w:szCs w:val="20"/>
        </w:rPr>
        <w:t xml:space="preserve"> at least </w:t>
      </w:r>
      <w:r>
        <w:rPr>
          <w:i/>
          <w:iCs/>
          <w:sz w:val="20"/>
          <w:szCs w:val="20"/>
        </w:rPr>
        <w:t xml:space="preserve">support periodic SL-PRS </w:t>
      </w:r>
      <w:r w:rsidR="00C15B74">
        <w:rPr>
          <w:i/>
          <w:iCs/>
          <w:sz w:val="20"/>
          <w:szCs w:val="20"/>
        </w:rPr>
        <w:t xml:space="preserve">and </w:t>
      </w:r>
      <w:r>
        <w:rPr>
          <w:i/>
          <w:iCs/>
          <w:sz w:val="20"/>
          <w:szCs w:val="20"/>
        </w:rPr>
        <w:t>aperiodic SL-PRS.</w:t>
      </w:r>
    </w:p>
    <w:p w14:paraId="73F2D6A1" w14:textId="77777777" w:rsidR="00DC43B0" w:rsidRPr="00DC43B0" w:rsidRDefault="00DC43B0" w:rsidP="00D238D8">
      <w:pPr>
        <w:numPr>
          <w:ilvl w:val="1"/>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Periodic SL-PRS</w:t>
      </w:r>
    </w:p>
    <w:p w14:paraId="4620C477" w14:textId="77777777" w:rsidR="00DC43B0" w:rsidRPr="00DC43B0" w:rsidRDefault="00DC43B0" w:rsidP="00D238D8">
      <w:pPr>
        <w:numPr>
          <w:ilvl w:val="2"/>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 xml:space="preserve">SL-PRS is transmitted periodically with a transmission periodicity </w:t>
      </w:r>
    </w:p>
    <w:p w14:paraId="721DEB4F" w14:textId="52D4F7BD" w:rsidR="00DC43B0" w:rsidRPr="00DC43B0" w:rsidRDefault="00053DD2" w:rsidP="00D238D8">
      <w:pPr>
        <w:numPr>
          <w:ilvl w:val="1"/>
          <w:numId w:val="29"/>
        </w:numPr>
        <w:snapToGrid w:val="0"/>
        <w:spacing w:line="259" w:lineRule="auto"/>
        <w:contextualSpacing/>
        <w:jc w:val="both"/>
        <w:rPr>
          <w:rFonts w:ascii="Times" w:eastAsia="等线" w:hAnsi="Times" w:cs="CG Times (WN)"/>
          <w:i/>
          <w:sz w:val="20"/>
          <w:lang w:val="en-GB"/>
        </w:rPr>
      </w:pPr>
      <w:r>
        <w:rPr>
          <w:rFonts w:ascii="Times" w:eastAsia="等线" w:hAnsi="Times" w:cs="CG Times (WN)"/>
          <w:i/>
          <w:sz w:val="20"/>
          <w:lang w:val="en-GB"/>
        </w:rPr>
        <w:t>FFS</w:t>
      </w:r>
      <w:r w:rsidR="003F1510">
        <w:rPr>
          <w:rFonts w:ascii="Times" w:eastAsia="等线" w:hAnsi="Times" w:cs="CG Times (WN)"/>
          <w:i/>
          <w:sz w:val="20"/>
          <w:lang w:val="en-GB"/>
        </w:rPr>
        <w:t>:</w:t>
      </w:r>
      <w:r>
        <w:rPr>
          <w:rFonts w:ascii="Times" w:eastAsia="等线" w:hAnsi="Times" w:cs="CG Times (WN)"/>
          <w:i/>
          <w:sz w:val="20"/>
          <w:lang w:val="en-GB"/>
        </w:rPr>
        <w:t xml:space="preserve"> </w:t>
      </w:r>
      <w:r w:rsidR="00DC43B0" w:rsidRPr="00DC43B0">
        <w:rPr>
          <w:rFonts w:ascii="Times" w:eastAsia="等线" w:hAnsi="Times" w:cs="CG Times (WN)"/>
          <w:i/>
          <w:sz w:val="20"/>
          <w:lang w:val="en-GB"/>
        </w:rPr>
        <w:t>Semi-persistent SL-PRS</w:t>
      </w:r>
    </w:p>
    <w:p w14:paraId="00D92CFD" w14:textId="77777777" w:rsidR="00DC43B0" w:rsidRPr="00DC43B0" w:rsidRDefault="00DC43B0" w:rsidP="00D238D8">
      <w:pPr>
        <w:numPr>
          <w:ilvl w:val="2"/>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periodically with a transmission periodicity after activation and until deactivation</w:t>
      </w:r>
    </w:p>
    <w:p w14:paraId="269F9FFB" w14:textId="77777777" w:rsidR="00DC43B0" w:rsidRPr="00DC43B0" w:rsidRDefault="00DC43B0" w:rsidP="00D238D8">
      <w:pPr>
        <w:numPr>
          <w:ilvl w:val="1"/>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Aperiodic SL-PRS</w:t>
      </w:r>
    </w:p>
    <w:p w14:paraId="54C93142" w14:textId="77777777" w:rsidR="00DC43B0" w:rsidRPr="00DC43B0" w:rsidRDefault="00DC43B0" w:rsidP="00D238D8">
      <w:pPr>
        <w:numPr>
          <w:ilvl w:val="2"/>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at least once after triggering</w:t>
      </w:r>
    </w:p>
    <w:p w14:paraId="4573847C" w14:textId="77777777" w:rsidR="00DC43B0" w:rsidRPr="00DC43B0" w:rsidRDefault="00DC43B0">
      <w:pPr>
        <w:autoSpaceDE w:val="0"/>
        <w:autoSpaceDN w:val="0"/>
        <w:adjustRightInd w:val="0"/>
        <w:snapToGrid w:val="0"/>
        <w:spacing w:beforeLines="50" w:before="180" w:afterLines="50" w:after="180"/>
        <w:jc w:val="both"/>
        <w:rPr>
          <w:i/>
          <w:iCs/>
          <w:sz w:val="20"/>
          <w:szCs w:val="20"/>
        </w:rPr>
      </w:pPr>
    </w:p>
    <w:p w14:paraId="7BAE608F"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2.4.2 High-layer and lower-layer signaling involvement</w:t>
      </w:r>
    </w:p>
    <w:p w14:paraId="6BBB5425" w14:textId="3DEF2F8E" w:rsidR="00DA610C" w:rsidRDefault="00BE1760">
      <w:pPr>
        <w:autoSpaceDE w:val="0"/>
        <w:autoSpaceDN w:val="0"/>
        <w:adjustRightInd w:val="0"/>
        <w:snapToGrid w:val="0"/>
        <w:spacing w:beforeLines="50" w:before="180" w:afterLines="50" w:after="180"/>
        <w:jc w:val="both"/>
        <w:rPr>
          <w:sz w:val="20"/>
          <w:szCs w:val="20"/>
          <w:lang w:val="en-GB"/>
        </w:rPr>
      </w:pPr>
      <w:r>
        <w:rPr>
          <w:rFonts w:hint="eastAsia"/>
          <w:sz w:val="20"/>
          <w:szCs w:val="20"/>
        </w:rPr>
        <w:t>O</w:t>
      </w:r>
      <w:r>
        <w:rPr>
          <w:sz w:val="20"/>
          <w:szCs w:val="20"/>
        </w:rPr>
        <w:t xml:space="preserve">ur first priority is to support </w:t>
      </w:r>
      <w:r w:rsidR="005C1D30">
        <w:rPr>
          <w:rFonts w:ascii="Times" w:eastAsia="Batang" w:hAnsi="Times"/>
          <w:sz w:val="20"/>
          <w:lang w:val="en-GB"/>
        </w:rPr>
        <w:t>h</w:t>
      </w:r>
      <w:r>
        <w:rPr>
          <w:rFonts w:ascii="Times" w:eastAsia="Batang" w:hAnsi="Times"/>
          <w:sz w:val="20"/>
          <w:lang w:val="en-GB"/>
        </w:rPr>
        <w:t>igh-layer and lower-layer signalling involvement in the configuration/activation /triggering/reservation of SL-PRS. It can be used for a</w:t>
      </w:r>
      <w:r>
        <w:rPr>
          <w:rFonts w:hint="eastAsia"/>
          <w:sz w:val="20"/>
          <w:szCs w:val="21"/>
        </w:rPr>
        <w:t>periodic SL-PRS</w:t>
      </w:r>
      <w:r>
        <w:rPr>
          <w:sz w:val="20"/>
          <w:szCs w:val="21"/>
        </w:rPr>
        <w:t xml:space="preserve"> </w:t>
      </w:r>
      <w:r w:rsidR="00EC4963">
        <w:rPr>
          <w:sz w:val="20"/>
          <w:szCs w:val="21"/>
        </w:rPr>
        <w:t>(</w:t>
      </w:r>
      <w:r>
        <w:rPr>
          <w:sz w:val="20"/>
          <w:szCs w:val="21"/>
        </w:rPr>
        <w:t>and</w:t>
      </w:r>
      <w:r>
        <w:rPr>
          <w:rFonts w:hint="eastAsia"/>
          <w:sz w:val="20"/>
          <w:szCs w:val="21"/>
        </w:rPr>
        <w:t xml:space="preserve"> semi-persistent SL-PRS</w:t>
      </w:r>
      <w:r w:rsidR="00EC4963">
        <w:rPr>
          <w:sz w:val="20"/>
          <w:szCs w:val="21"/>
        </w:rPr>
        <w:t xml:space="preserve"> if supported)</w:t>
      </w:r>
      <w:r>
        <w:rPr>
          <w:sz w:val="20"/>
          <w:szCs w:val="21"/>
        </w:rPr>
        <w:t xml:space="preserve"> </w:t>
      </w:r>
      <w:r>
        <w:rPr>
          <w:sz w:val="20"/>
          <w:szCs w:val="21"/>
        </w:rPr>
        <w:lastRenderedPageBreak/>
        <w:t>where high layer signaling can may be used for SL-PRS configuration and lower layer signaling can may be used for triggering/activating/deactivating/indicating and potential resource indication/reservation transmission of SL-PRS.</w:t>
      </w:r>
      <w:r>
        <w:rPr>
          <w:sz w:val="20"/>
          <w:szCs w:val="20"/>
          <w:lang w:val="en-GB"/>
        </w:rPr>
        <w:t xml:space="preserve"> </w:t>
      </w:r>
    </w:p>
    <w:p w14:paraId="0C97F592" w14:textId="770F80A7" w:rsidR="00677393" w:rsidRDefault="00BE1760">
      <w:pPr>
        <w:autoSpaceDE w:val="0"/>
        <w:autoSpaceDN w:val="0"/>
        <w:adjustRightInd w:val="0"/>
        <w:snapToGrid w:val="0"/>
        <w:spacing w:beforeLines="50" w:before="180" w:afterLines="50" w:after="180"/>
        <w:jc w:val="both"/>
        <w:rPr>
          <w:sz w:val="20"/>
          <w:szCs w:val="20"/>
        </w:rPr>
      </w:pPr>
      <w:r>
        <w:rPr>
          <w:sz w:val="20"/>
          <w:szCs w:val="20"/>
        </w:rPr>
        <w:t>If sidelink resource collision happens, UEs need to be aware of other UE’s SL-PRS configuration via lower-layer signaling (e.g. SCI). In our understanding, using SCI to schedule/reserve</w:t>
      </w:r>
      <w:r w:rsidR="00677393">
        <w:rPr>
          <w:sz w:val="20"/>
          <w:szCs w:val="20"/>
        </w:rPr>
        <w:t>/indicate</w:t>
      </w:r>
      <w:r>
        <w:rPr>
          <w:sz w:val="20"/>
          <w:szCs w:val="20"/>
        </w:rPr>
        <w:t xml:space="preserve"> SL-PRS resource(s) is preferred. A UE</w:t>
      </w:r>
      <w:r w:rsidR="00D443C0">
        <w:rPr>
          <w:sz w:val="20"/>
          <w:szCs w:val="20"/>
        </w:rPr>
        <w:t xml:space="preserve"> (e.g., UE-A)</w:t>
      </w:r>
      <w:r>
        <w:rPr>
          <w:sz w:val="20"/>
          <w:szCs w:val="20"/>
        </w:rPr>
        <w:t xml:space="preserve"> can use SCI to request or transmit SL-PRS</w:t>
      </w:r>
      <w:r w:rsidR="00EC4963">
        <w:rPr>
          <w:sz w:val="20"/>
          <w:szCs w:val="20"/>
        </w:rPr>
        <w:t xml:space="preserve"> resource reservation/</w:t>
      </w:r>
      <w:r>
        <w:rPr>
          <w:sz w:val="20"/>
          <w:szCs w:val="20"/>
        </w:rPr>
        <w:t>configuration to other UEs</w:t>
      </w:r>
      <w:r w:rsidR="00D443C0">
        <w:rPr>
          <w:sz w:val="20"/>
          <w:szCs w:val="20"/>
        </w:rPr>
        <w:t xml:space="preserve"> (e.g., UE-B), then</w:t>
      </w:r>
      <w:r>
        <w:rPr>
          <w:sz w:val="20"/>
          <w:szCs w:val="20"/>
        </w:rPr>
        <w:t xml:space="preserve"> UE</w:t>
      </w:r>
      <w:r w:rsidR="00D443C0">
        <w:rPr>
          <w:sz w:val="20"/>
          <w:szCs w:val="20"/>
        </w:rPr>
        <w:t>-B</w:t>
      </w:r>
      <w:r>
        <w:rPr>
          <w:sz w:val="20"/>
          <w:szCs w:val="20"/>
        </w:rPr>
        <w:t xml:space="preserve"> can detect SCI to further obtain the SL-PRS related information. </w:t>
      </w:r>
      <w:r w:rsidR="00677393">
        <w:rPr>
          <w:sz w:val="20"/>
          <w:szCs w:val="20"/>
        </w:rPr>
        <w:t>The following agreement was reached in the last RAN1 meeting</w:t>
      </w:r>
    </w:p>
    <w:tbl>
      <w:tblPr>
        <w:tblStyle w:val="afc"/>
        <w:tblW w:w="9350" w:type="dxa"/>
        <w:tblLook w:val="04A0" w:firstRow="1" w:lastRow="0" w:firstColumn="1" w:lastColumn="0" w:noHBand="0" w:noVBand="1"/>
      </w:tblPr>
      <w:tblGrid>
        <w:gridCol w:w="9350"/>
      </w:tblGrid>
      <w:tr w:rsidR="00CE7CA4" w14:paraId="7215C9F2" w14:textId="77777777" w:rsidTr="00CE7CA4">
        <w:tc>
          <w:tcPr>
            <w:tcW w:w="9350" w:type="dxa"/>
          </w:tcPr>
          <w:p w14:paraId="3CB4ABB2" w14:textId="77777777" w:rsidR="00CE7CA4" w:rsidRPr="00C9561F" w:rsidRDefault="00CE7CA4" w:rsidP="00CE7CA4">
            <w:pPr>
              <w:snapToGrid w:val="0"/>
              <w:jc w:val="both"/>
              <w:rPr>
                <w:rFonts w:eastAsia="Malgun Gothic" w:cs="Batang"/>
                <w:b/>
                <w:sz w:val="20"/>
                <w:szCs w:val="20"/>
                <w:u w:val="single"/>
              </w:rPr>
            </w:pPr>
            <w:r w:rsidRPr="00C9561F">
              <w:rPr>
                <w:rFonts w:eastAsia="Malgun Gothic" w:cs="Batang"/>
                <w:b/>
                <w:sz w:val="20"/>
                <w:szCs w:val="20"/>
                <w:u w:val="single"/>
              </w:rPr>
              <w:t>[CLOSED] Feature Lead Proposal 5.1.1.B-v0</w:t>
            </w:r>
          </w:p>
          <w:p w14:paraId="7A2B9457" w14:textId="77777777" w:rsidR="00CE7CA4" w:rsidRPr="00C9561F" w:rsidRDefault="00CE7CA4" w:rsidP="00CE7CA4">
            <w:pPr>
              <w:snapToGrid w:val="0"/>
              <w:rPr>
                <w:sz w:val="20"/>
                <w:szCs w:val="20"/>
              </w:rPr>
            </w:pPr>
            <w:r w:rsidRPr="00C9561F">
              <w:rPr>
                <w:sz w:val="20"/>
                <w:szCs w:val="20"/>
              </w:rPr>
              <w:t>For a dedicated resource pool for positioning,</w:t>
            </w:r>
          </w:p>
          <w:p w14:paraId="74E6D526" w14:textId="77777777" w:rsidR="00CE7CA4" w:rsidRPr="00C9561F" w:rsidRDefault="00CE7CA4" w:rsidP="00CE7CA4">
            <w:pPr>
              <w:numPr>
                <w:ilvl w:val="0"/>
                <w:numId w:val="37"/>
              </w:numPr>
              <w:snapToGrid w:val="0"/>
              <w:contextualSpacing/>
              <w:rPr>
                <w:sz w:val="20"/>
                <w:szCs w:val="20"/>
              </w:rPr>
            </w:pPr>
            <w:r w:rsidRPr="00C9561F">
              <w:rPr>
                <w:sz w:val="20"/>
                <w:szCs w:val="20"/>
              </w:rPr>
              <w:t>The SL-PRS could be indicated to a receiving UE using</w:t>
            </w:r>
          </w:p>
          <w:p w14:paraId="568C0345" w14:textId="77777777" w:rsidR="00CE7CA4" w:rsidRPr="00C9561F" w:rsidRDefault="00CE7CA4" w:rsidP="00CE7CA4">
            <w:pPr>
              <w:numPr>
                <w:ilvl w:val="1"/>
                <w:numId w:val="37"/>
              </w:numPr>
              <w:snapToGrid w:val="0"/>
              <w:contextualSpacing/>
              <w:rPr>
                <w:sz w:val="20"/>
                <w:szCs w:val="20"/>
              </w:rPr>
            </w:pPr>
            <w:r w:rsidRPr="00C9561F">
              <w:rPr>
                <w:sz w:val="20"/>
                <w:szCs w:val="20"/>
              </w:rPr>
              <w:t>Alt. 1: an SCI received in the same resource pool</w:t>
            </w:r>
          </w:p>
          <w:p w14:paraId="546660A1" w14:textId="77777777" w:rsidR="00CE7CA4" w:rsidRDefault="00CE7CA4" w:rsidP="00CE7CA4">
            <w:pPr>
              <w:numPr>
                <w:ilvl w:val="1"/>
                <w:numId w:val="37"/>
              </w:numPr>
              <w:snapToGrid w:val="0"/>
              <w:contextualSpacing/>
              <w:rPr>
                <w:sz w:val="20"/>
                <w:szCs w:val="20"/>
              </w:rPr>
            </w:pPr>
            <w:r w:rsidRPr="00C9561F">
              <w:rPr>
                <w:sz w:val="20"/>
                <w:szCs w:val="20"/>
              </w:rPr>
              <w:t xml:space="preserve">Alt. 2: an SCI received in the same resource pool or some other resource pool </w:t>
            </w:r>
          </w:p>
          <w:p w14:paraId="7695F646" w14:textId="77777777" w:rsidR="00CE7CA4" w:rsidRPr="00B845A0" w:rsidRDefault="00CE7CA4" w:rsidP="00CE7CA4">
            <w:pPr>
              <w:numPr>
                <w:ilvl w:val="2"/>
                <w:numId w:val="37"/>
              </w:numPr>
              <w:snapToGrid w:val="0"/>
              <w:contextualSpacing/>
              <w:rPr>
                <w:sz w:val="20"/>
                <w:szCs w:val="20"/>
              </w:rPr>
            </w:pPr>
            <w:r w:rsidRPr="00B845A0">
              <w:rPr>
                <w:sz w:val="20"/>
                <w:szCs w:val="20"/>
              </w:rPr>
              <w:t>Note: the other resource pool could be another dedicated resource pool or a shared resource pool, depending on further agreements.</w:t>
            </w:r>
          </w:p>
        </w:tc>
      </w:tr>
    </w:tbl>
    <w:p w14:paraId="48F1461E" w14:textId="6090B7D9" w:rsidR="00DA610C" w:rsidRDefault="00BE1760">
      <w:pPr>
        <w:autoSpaceDE w:val="0"/>
        <w:autoSpaceDN w:val="0"/>
        <w:adjustRightInd w:val="0"/>
        <w:snapToGrid w:val="0"/>
        <w:spacing w:beforeLines="50" w:before="180" w:afterLines="50" w:after="180"/>
        <w:jc w:val="both"/>
        <w:rPr>
          <w:sz w:val="20"/>
          <w:szCs w:val="20"/>
        </w:rPr>
      </w:pPr>
      <w:r>
        <w:rPr>
          <w:sz w:val="20"/>
          <w:szCs w:val="20"/>
        </w:rPr>
        <w:t xml:space="preserve">For SCI configuration, there are two options: </w:t>
      </w:r>
      <w:r>
        <w:rPr>
          <w:sz w:val="20"/>
        </w:rPr>
        <w:t>(1) each slot includes SCI and SL-PRS similar as SL communication slot design</w:t>
      </w:r>
      <w:r w:rsidR="006D1ACF">
        <w:rPr>
          <w:sz w:val="20"/>
        </w:rPr>
        <w:t xml:space="preserve"> as shown in Figure 2.4</w:t>
      </w:r>
      <w:r w:rsidR="006D1ACF">
        <w:rPr>
          <w:sz w:val="20"/>
        </w:rPr>
        <w:t>-1</w:t>
      </w:r>
      <w:r>
        <w:rPr>
          <w:sz w:val="20"/>
          <w:szCs w:val="20"/>
        </w:rPr>
        <w:t xml:space="preserve">. (2) one SCI may schedule multiple SL-PRS occasions for overhead reduction as shown in Figure </w:t>
      </w:r>
      <w:r>
        <w:rPr>
          <w:sz w:val="20"/>
        </w:rPr>
        <w:t>2.4-</w:t>
      </w:r>
      <w:r w:rsidR="006D1ACF">
        <w:rPr>
          <w:sz w:val="20"/>
        </w:rPr>
        <w:t>2</w:t>
      </w:r>
      <w:r>
        <w:rPr>
          <w:sz w:val="20"/>
        </w:rPr>
        <w:t xml:space="preserve">. </w:t>
      </w:r>
      <w:r>
        <w:rPr>
          <w:sz w:val="20"/>
          <w:szCs w:val="20"/>
        </w:rPr>
        <w:t>To be specific:</w:t>
      </w:r>
    </w:p>
    <w:p w14:paraId="6B1BDAD1" w14:textId="77777777" w:rsidR="00DA610C" w:rsidRDefault="00BE1760">
      <w:pPr>
        <w:autoSpaceDE w:val="0"/>
        <w:autoSpaceDN w:val="0"/>
        <w:adjustRightInd w:val="0"/>
        <w:snapToGrid w:val="0"/>
        <w:spacing w:afterLines="50" w:after="180"/>
        <w:jc w:val="both"/>
        <w:rPr>
          <w:b/>
          <w:sz w:val="20"/>
          <w:szCs w:val="20"/>
        </w:rPr>
      </w:pPr>
      <w:r>
        <w:rPr>
          <w:b/>
          <w:sz w:val="20"/>
          <w:szCs w:val="20"/>
        </w:rPr>
        <w:t xml:space="preserve">Option 1: </w:t>
      </w:r>
    </w:p>
    <w:p w14:paraId="26A66FAD" w14:textId="77777777" w:rsidR="00DA610C" w:rsidRDefault="00BE1760">
      <w:pPr>
        <w:autoSpaceDE w:val="0"/>
        <w:autoSpaceDN w:val="0"/>
        <w:adjustRightInd w:val="0"/>
        <w:snapToGrid w:val="0"/>
        <w:spacing w:afterLines="50" w:after="180"/>
        <w:jc w:val="both"/>
        <w:rPr>
          <w:sz w:val="20"/>
        </w:rPr>
      </w:pPr>
      <w:r>
        <w:rPr>
          <w:sz w:val="20"/>
          <w:szCs w:val="20"/>
        </w:rPr>
        <w:t xml:space="preserve">As shown in Figure </w:t>
      </w:r>
      <w:r>
        <w:rPr>
          <w:sz w:val="20"/>
        </w:rPr>
        <w:t>2.4-1, the SL-PRS is always transmitted along with SCI in the same slot. The characteristics of this option can be summarized as follows:</w:t>
      </w:r>
    </w:p>
    <w:p w14:paraId="5A16FB1D" w14:textId="77777777" w:rsidR="00DA610C" w:rsidRDefault="00BE1760">
      <w:pPr>
        <w:pStyle w:val="aff2"/>
        <w:numPr>
          <w:ilvl w:val="0"/>
          <w:numId w:val="18"/>
        </w:numPr>
        <w:snapToGrid w:val="0"/>
        <w:spacing w:afterLines="50"/>
        <w:jc w:val="both"/>
        <w:rPr>
          <w:sz w:val="20"/>
        </w:rPr>
      </w:pPr>
      <w:r>
        <w:rPr>
          <w:rFonts w:hint="eastAsia"/>
          <w:sz w:val="20"/>
          <w:lang w:eastAsia="zh-CN"/>
        </w:rPr>
        <w:t>A</w:t>
      </w:r>
      <w:r>
        <w:rPr>
          <w:sz w:val="20"/>
          <w:lang w:eastAsia="zh-CN"/>
        </w:rPr>
        <w:t xml:space="preserve"> standalone/new SCI design is needed, which include</w:t>
      </w:r>
      <w:r>
        <w:rPr>
          <w:rFonts w:hint="eastAsia"/>
          <w:sz w:val="20"/>
          <w:lang w:eastAsia="zh-CN"/>
        </w:rPr>
        <w:t>s</w:t>
      </w:r>
      <w:r>
        <w:rPr>
          <w:sz w:val="20"/>
          <w:lang w:eastAsia="zh-CN"/>
        </w:rPr>
        <w:t xml:space="preserve"> the time and frequency resource of SCI, information carried in SCI and the association between SCI and SL-PRS resource assignment.</w:t>
      </w:r>
    </w:p>
    <w:p w14:paraId="3EAC7B60" w14:textId="77777777" w:rsidR="00DA610C" w:rsidRDefault="00BE1760">
      <w:pPr>
        <w:pStyle w:val="aff2"/>
        <w:numPr>
          <w:ilvl w:val="0"/>
          <w:numId w:val="18"/>
        </w:numPr>
        <w:snapToGrid w:val="0"/>
        <w:spacing w:afterLines="50"/>
        <w:jc w:val="both"/>
        <w:rPr>
          <w:sz w:val="20"/>
        </w:rPr>
      </w:pPr>
      <w:r>
        <w:rPr>
          <w:rFonts w:eastAsiaTheme="minorEastAsia" w:hint="eastAsia"/>
          <w:sz w:val="20"/>
          <w:lang w:eastAsia="zh-CN"/>
        </w:rPr>
        <w:t>B</w:t>
      </w:r>
      <w:r>
        <w:rPr>
          <w:rFonts w:eastAsiaTheme="minorEastAsia"/>
          <w:sz w:val="20"/>
          <w:lang w:eastAsia="zh-CN"/>
        </w:rPr>
        <w:t xml:space="preserve">andwidth aspect: In a slot, SCI and SL-PRS is always transmitted in the same slot and apply a TDM manner. Large bandwidth is required for positioning accuracy and SL-PRS may occupy the </w:t>
      </w:r>
      <w:r>
        <w:rPr>
          <w:rFonts w:eastAsiaTheme="minorEastAsia" w:hint="eastAsia"/>
          <w:sz w:val="20"/>
          <w:lang w:eastAsia="zh-CN"/>
        </w:rPr>
        <w:t xml:space="preserve">whole </w:t>
      </w:r>
      <w:r>
        <w:rPr>
          <w:rFonts w:eastAsiaTheme="minorEastAsia"/>
          <w:sz w:val="20"/>
          <w:lang w:eastAsia="zh-CN"/>
        </w:rPr>
        <w:t xml:space="preserve">bandwidth within one resource pool. In such case, SCI </w:t>
      </w:r>
      <w:r>
        <w:rPr>
          <w:rFonts w:eastAsiaTheme="minorEastAsia" w:hint="eastAsia"/>
          <w:sz w:val="20"/>
          <w:lang w:eastAsia="zh-CN"/>
        </w:rPr>
        <w:t xml:space="preserve">may </w:t>
      </w:r>
      <w:r>
        <w:rPr>
          <w:rFonts w:eastAsiaTheme="minorEastAsia"/>
          <w:sz w:val="20"/>
          <w:lang w:eastAsia="zh-CN"/>
        </w:rPr>
        <w:t>ha</w:t>
      </w:r>
      <w:r>
        <w:rPr>
          <w:rFonts w:eastAsiaTheme="minorEastAsia" w:hint="eastAsia"/>
          <w:sz w:val="20"/>
          <w:lang w:eastAsia="zh-CN"/>
        </w:rPr>
        <w:t>ve</w:t>
      </w:r>
      <w:r>
        <w:rPr>
          <w:rFonts w:eastAsiaTheme="minorEastAsia"/>
          <w:sz w:val="20"/>
          <w:lang w:eastAsia="zh-CN"/>
        </w:rPr>
        <w:t xml:space="preserve"> the same bandwidth with that of SL-PRS. However, this may result in a waste of frequency resources.</w:t>
      </w:r>
    </w:p>
    <w:p w14:paraId="7A05E4AB" w14:textId="77777777" w:rsidR="00DA610C" w:rsidRDefault="00BE1760">
      <w:pPr>
        <w:pStyle w:val="aff2"/>
        <w:numPr>
          <w:ilvl w:val="0"/>
          <w:numId w:val="18"/>
        </w:numPr>
        <w:snapToGrid w:val="0"/>
        <w:spacing w:afterLines="50"/>
        <w:jc w:val="both"/>
        <w:rPr>
          <w:sz w:val="20"/>
        </w:rPr>
      </w:pPr>
      <w:r>
        <w:rPr>
          <w:rFonts w:eastAsiaTheme="minorEastAsia" w:hint="eastAsia"/>
          <w:sz w:val="20"/>
          <w:lang w:eastAsia="zh-CN"/>
        </w:rPr>
        <w:t>E</w:t>
      </w:r>
      <w:r>
        <w:rPr>
          <w:rFonts w:eastAsiaTheme="minorEastAsia"/>
          <w:sz w:val="20"/>
          <w:lang w:eastAsia="zh-CN"/>
        </w:rPr>
        <w:t>xtra AGC or Rx-Tx turnaround symbol: Normally, the transmission power of SL-PRS is different from that of SCI, Rx-Tx turnaround</w:t>
      </w:r>
      <w:r>
        <w:rPr>
          <w:sz w:val="20"/>
        </w:rPr>
        <w:t xml:space="preserve"> or AGC symbol might needed between SCI and SL-PRS.</w:t>
      </w:r>
    </w:p>
    <w:p w14:paraId="4F22694F"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362F6F00" wp14:editId="54C21F33">
            <wp:extent cx="3299460" cy="1291590"/>
            <wp:effectExtent l="0" t="0" r="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6"/>
                    <a:stretch>
                      <a:fillRect/>
                    </a:stretch>
                  </pic:blipFill>
                  <pic:spPr>
                    <a:xfrm>
                      <a:off x="0" y="0"/>
                      <a:ext cx="3299563" cy="1291706"/>
                    </a:xfrm>
                    <a:prstGeom prst="rect">
                      <a:avLst/>
                    </a:prstGeom>
                  </pic:spPr>
                </pic:pic>
              </a:graphicData>
            </a:graphic>
          </wp:inline>
        </w:drawing>
      </w:r>
    </w:p>
    <w:p w14:paraId="762ED8D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2.4-1 Each slot includes SCI and SL-PRS</w:t>
      </w:r>
    </w:p>
    <w:p w14:paraId="7E415B1C" w14:textId="77777777" w:rsidR="00DA610C" w:rsidRDefault="00BE1760">
      <w:pPr>
        <w:autoSpaceDE w:val="0"/>
        <w:autoSpaceDN w:val="0"/>
        <w:adjustRightInd w:val="0"/>
        <w:snapToGrid w:val="0"/>
        <w:spacing w:afterLines="50" w:after="180"/>
        <w:jc w:val="both"/>
        <w:rPr>
          <w:b/>
          <w:sz w:val="20"/>
          <w:szCs w:val="20"/>
        </w:rPr>
      </w:pPr>
      <w:r>
        <w:rPr>
          <w:b/>
          <w:sz w:val="20"/>
          <w:szCs w:val="20"/>
        </w:rPr>
        <w:t xml:space="preserve">Option 2: </w:t>
      </w:r>
    </w:p>
    <w:p w14:paraId="2C514B91" w14:textId="77777777" w:rsidR="00DA610C" w:rsidRDefault="00BE1760">
      <w:pPr>
        <w:autoSpaceDE w:val="0"/>
        <w:autoSpaceDN w:val="0"/>
        <w:adjustRightInd w:val="0"/>
        <w:snapToGrid w:val="0"/>
        <w:spacing w:afterLines="50" w:after="180"/>
        <w:jc w:val="both"/>
        <w:rPr>
          <w:sz w:val="20"/>
        </w:rPr>
      </w:pPr>
      <w:r>
        <w:rPr>
          <w:sz w:val="20"/>
          <w:szCs w:val="20"/>
        </w:rPr>
        <w:t xml:space="preserve">As shown in Figure </w:t>
      </w:r>
      <w:r>
        <w:rPr>
          <w:sz w:val="20"/>
        </w:rPr>
        <w:t>2.4-2,</w:t>
      </w:r>
      <w:r>
        <w:rPr>
          <w:sz w:val="20"/>
          <w:szCs w:val="20"/>
        </w:rPr>
        <w:t xml:space="preserve"> SCI and SL-PRS are not always bounded in the same slot, wherein one SCI can trigger/reserve multiple SL-PRS occasions/samples.</w:t>
      </w:r>
      <w:r>
        <w:rPr>
          <w:sz w:val="20"/>
        </w:rPr>
        <w:t xml:space="preserve"> The characteristics of this option can be summarized as follows:</w:t>
      </w:r>
    </w:p>
    <w:p w14:paraId="45CCC009" w14:textId="77777777" w:rsidR="00DA610C" w:rsidRDefault="00BE1760">
      <w:pPr>
        <w:pStyle w:val="aff2"/>
        <w:numPr>
          <w:ilvl w:val="0"/>
          <w:numId w:val="19"/>
        </w:numPr>
        <w:snapToGrid w:val="0"/>
        <w:spacing w:afterLines="50"/>
        <w:jc w:val="both"/>
        <w:rPr>
          <w:sz w:val="20"/>
        </w:rPr>
      </w:pPr>
      <w:r>
        <w:rPr>
          <w:rFonts w:hint="eastAsia"/>
          <w:sz w:val="20"/>
          <w:lang w:eastAsia="zh-CN"/>
        </w:rPr>
        <w:t>O</w:t>
      </w:r>
      <w:r>
        <w:rPr>
          <w:sz w:val="20"/>
          <w:lang w:eastAsia="zh-CN"/>
        </w:rPr>
        <w:t>verhead reduction: As we described in option 1, SCI and SL-PRS are fixed and bounded in every slot can cause resource waste. Moreover, in order to support 1/2/4 samples for SL positioning and increase positioning accuracy, the 1/2/4 SL-PRS samples can share the same SCI. There is no need to have SCI for each sample for overhead reduction.</w:t>
      </w:r>
    </w:p>
    <w:p w14:paraId="5AEFE240" w14:textId="51847D96" w:rsidR="00DA610C" w:rsidRDefault="00BE1760">
      <w:pPr>
        <w:pStyle w:val="aff2"/>
        <w:numPr>
          <w:ilvl w:val="0"/>
          <w:numId w:val="19"/>
        </w:numPr>
        <w:snapToGrid w:val="0"/>
        <w:spacing w:afterLines="50"/>
        <w:jc w:val="both"/>
        <w:rPr>
          <w:sz w:val="20"/>
        </w:rPr>
      </w:pPr>
      <w:r>
        <w:rPr>
          <w:sz w:val="20"/>
        </w:rPr>
        <w:t>High flexibility design of SCI: Either new SCI for SL positioning only or Rel-17 SCI</w:t>
      </w:r>
      <w:r>
        <w:rPr>
          <w:rFonts w:hint="eastAsia"/>
          <w:sz w:val="20"/>
          <w:lang w:eastAsia="zh-CN"/>
        </w:rPr>
        <w:t xml:space="preserve"> design</w:t>
      </w:r>
      <w:r>
        <w:rPr>
          <w:sz w:val="20"/>
        </w:rPr>
        <w:t xml:space="preserve"> can be used. Single PSCCH/PSSCH may schedule multiple occasions of SL-PRS transmission.</w:t>
      </w:r>
      <w:r w:rsidR="00CE7CA4">
        <w:rPr>
          <w:sz w:val="20"/>
        </w:rPr>
        <w:t xml:space="preserve"> In a dedication SL-PRS resource </w:t>
      </w:r>
      <w:r w:rsidR="00CE7CA4">
        <w:rPr>
          <w:sz w:val="20"/>
        </w:rPr>
        <w:lastRenderedPageBreak/>
        <w:t>pool, t</w:t>
      </w:r>
      <w:r w:rsidR="00CE7CA4" w:rsidRPr="00CE7CA4">
        <w:rPr>
          <w:sz w:val="20"/>
        </w:rPr>
        <w:t>he</w:t>
      </w:r>
      <w:r w:rsidR="00CE7CA4">
        <w:rPr>
          <w:sz w:val="20"/>
        </w:rPr>
        <w:t xml:space="preserve"> </w:t>
      </w:r>
      <w:r w:rsidR="00CE7CA4" w:rsidRPr="00CE7CA4">
        <w:rPr>
          <w:sz w:val="20"/>
        </w:rPr>
        <w:t>SL-PRS</w:t>
      </w:r>
      <w:r w:rsidR="00CE7CA4">
        <w:rPr>
          <w:sz w:val="20"/>
        </w:rPr>
        <w:t xml:space="preserve"> </w:t>
      </w:r>
      <w:r w:rsidR="00CE7CA4" w:rsidRPr="00CE7CA4">
        <w:rPr>
          <w:sz w:val="20"/>
        </w:rPr>
        <w:t>could be indicated to a receiving UE using</w:t>
      </w:r>
      <w:r w:rsidR="00CE7CA4">
        <w:rPr>
          <w:sz w:val="20"/>
        </w:rPr>
        <w:t xml:space="preserve"> </w:t>
      </w:r>
      <w:r w:rsidR="00CE7CA4" w:rsidRPr="00CE7CA4">
        <w:rPr>
          <w:sz w:val="20"/>
        </w:rPr>
        <w:t>an SCI received in the same resource pool or some other resource pool</w:t>
      </w:r>
      <w:r w:rsidR="00CE7CA4">
        <w:rPr>
          <w:sz w:val="20"/>
        </w:rPr>
        <w:t xml:space="preserve">. And </w:t>
      </w:r>
      <w:r w:rsidR="00CE7CA4" w:rsidRPr="00CE7CA4">
        <w:rPr>
          <w:sz w:val="20"/>
        </w:rPr>
        <w:t>the other resource pool could be another dedicated resource pool</w:t>
      </w:r>
      <w:r w:rsidR="00CE7CA4">
        <w:rPr>
          <w:sz w:val="20"/>
        </w:rPr>
        <w:t>,</w:t>
      </w:r>
      <w:r w:rsidR="00C83455">
        <w:rPr>
          <w:sz w:val="20"/>
        </w:rPr>
        <w:t xml:space="preserve"> or dedicated resource pool for SCI,</w:t>
      </w:r>
      <w:r w:rsidR="00CE7CA4">
        <w:rPr>
          <w:sz w:val="20"/>
        </w:rPr>
        <w:t xml:space="preserve"> or a SL communication resource pool</w:t>
      </w:r>
      <w:r w:rsidR="00CE7CA4" w:rsidRPr="00CE7CA4">
        <w:rPr>
          <w:sz w:val="20"/>
        </w:rPr>
        <w:t xml:space="preserve"> or a shared resource pool</w:t>
      </w:r>
      <w:r w:rsidR="00C83455">
        <w:rPr>
          <w:sz w:val="20"/>
        </w:rPr>
        <w:t xml:space="preserve">. </w:t>
      </w:r>
    </w:p>
    <w:p w14:paraId="3FC787F1" w14:textId="77777777" w:rsidR="00DA610C" w:rsidRDefault="00BE1760">
      <w:pPr>
        <w:pStyle w:val="aff2"/>
        <w:numPr>
          <w:ilvl w:val="0"/>
          <w:numId w:val="19"/>
        </w:numPr>
        <w:snapToGrid w:val="0"/>
        <w:spacing w:afterLines="50"/>
        <w:jc w:val="both"/>
        <w:rPr>
          <w:sz w:val="20"/>
        </w:rPr>
      </w:pPr>
      <w:r>
        <w:rPr>
          <w:rFonts w:eastAsiaTheme="minorEastAsia"/>
          <w:sz w:val="20"/>
          <w:lang w:eastAsia="zh-CN"/>
        </w:rPr>
        <w:t>AGC or Rx-Tx turnaround symbol: we do not need to design AGC or Rx-Tx turnaround symbol in each slot between SCI and SL-PRS, thus more resources can be saved and used for SL positioning.</w:t>
      </w:r>
    </w:p>
    <w:p w14:paraId="64B70875" w14:textId="77777777" w:rsidR="00DA610C" w:rsidRDefault="00DA610C">
      <w:pPr>
        <w:autoSpaceDE w:val="0"/>
        <w:autoSpaceDN w:val="0"/>
        <w:adjustRightInd w:val="0"/>
        <w:snapToGrid w:val="0"/>
        <w:spacing w:afterLines="50" w:after="180"/>
        <w:jc w:val="both"/>
        <w:rPr>
          <w:sz w:val="20"/>
          <w:szCs w:val="20"/>
        </w:rPr>
      </w:pPr>
    </w:p>
    <w:p w14:paraId="5CCC5D86"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3633DD51" wp14:editId="7EBE3494">
            <wp:extent cx="2860675" cy="1310005"/>
            <wp:effectExtent l="0" t="0" r="0" b="444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7"/>
                    <a:stretch>
                      <a:fillRect/>
                    </a:stretch>
                  </pic:blipFill>
                  <pic:spPr>
                    <a:xfrm>
                      <a:off x="0" y="0"/>
                      <a:ext cx="2860830" cy="1310394"/>
                    </a:xfrm>
                    <a:prstGeom prst="rect">
                      <a:avLst/>
                    </a:prstGeom>
                  </pic:spPr>
                </pic:pic>
              </a:graphicData>
            </a:graphic>
          </wp:inline>
        </w:drawing>
      </w:r>
    </w:p>
    <w:p w14:paraId="272CC289"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2.4-</w:t>
      </w:r>
      <w:r w:rsidR="000106FA">
        <w:rPr>
          <w:sz w:val="20"/>
          <w:szCs w:val="20"/>
        </w:rPr>
        <w:t>2</w:t>
      </w:r>
      <w:r>
        <w:rPr>
          <w:sz w:val="20"/>
          <w:szCs w:val="20"/>
        </w:rPr>
        <w:t xml:space="preserve"> SCI triggers </w:t>
      </w:r>
      <w:r>
        <w:rPr>
          <w:rFonts w:hint="eastAsia"/>
          <w:sz w:val="20"/>
          <w:szCs w:val="20"/>
        </w:rPr>
        <w:t xml:space="preserve">4 </w:t>
      </w:r>
      <w:r>
        <w:rPr>
          <w:sz w:val="20"/>
          <w:szCs w:val="20"/>
        </w:rPr>
        <w:t xml:space="preserve">SL-PRS </w:t>
      </w:r>
      <w:r>
        <w:rPr>
          <w:rFonts w:hint="eastAsia"/>
          <w:sz w:val="20"/>
          <w:szCs w:val="20"/>
        </w:rPr>
        <w:t>samples</w:t>
      </w:r>
    </w:p>
    <w:p w14:paraId="7B2FC7F9" w14:textId="2F1B615F" w:rsidR="00DA610C" w:rsidRDefault="00BE1760" w:rsidP="009D6D8B">
      <w:pPr>
        <w:autoSpaceDE w:val="0"/>
        <w:autoSpaceDN w:val="0"/>
        <w:adjustRightInd w:val="0"/>
        <w:snapToGrid w:val="0"/>
        <w:spacing w:beforeLines="50" w:before="180" w:afterLines="50" w:after="180"/>
        <w:jc w:val="both"/>
        <w:rPr>
          <w:sz w:val="20"/>
          <w:szCs w:val="20"/>
        </w:rPr>
      </w:pPr>
      <w:r>
        <w:rPr>
          <w:rFonts w:hint="eastAsia"/>
          <w:sz w:val="20"/>
          <w:szCs w:val="20"/>
        </w:rPr>
        <w:t>T</w:t>
      </w:r>
      <w:r>
        <w:rPr>
          <w:sz w:val="20"/>
          <w:szCs w:val="20"/>
        </w:rPr>
        <w:t>o sum up, one SCI scheduling multiple SL-PRS occasions is able to not only avoid resource waste, but also achieve high flexibility design of SCI</w:t>
      </w:r>
      <w:r w:rsidR="0095675A">
        <w:rPr>
          <w:sz w:val="20"/>
          <w:szCs w:val="20"/>
        </w:rPr>
        <w:t xml:space="preserve">. Moreover, </w:t>
      </w:r>
      <w:r w:rsidR="00906D7D">
        <w:rPr>
          <w:sz w:val="20"/>
          <w:szCs w:val="20"/>
        </w:rPr>
        <w:t>a</w:t>
      </w:r>
      <w:r w:rsidR="0095675A" w:rsidRPr="0095675A">
        <w:rPr>
          <w:sz w:val="20"/>
          <w:szCs w:val="20"/>
        </w:rPr>
        <w:t>s we discussed in Section 2.3.1, for the purpose of low-overhead/saving-resource and support of 12 symbol of SL-PRS, we prefer no other channel (e.g., PSCCH, PSSCH) can be included beyond SL-PRS in a dedicated SL-PRS resource pool.</w:t>
      </w:r>
      <w:r>
        <w:rPr>
          <w:sz w:val="20"/>
          <w:szCs w:val="20"/>
        </w:rPr>
        <w:t xml:space="preserve"> </w:t>
      </w:r>
      <w:r w:rsidR="0095675A">
        <w:rPr>
          <w:sz w:val="20"/>
          <w:szCs w:val="20"/>
        </w:rPr>
        <w:t>Therefore, SCI can be from other resource pools</w:t>
      </w:r>
      <w:r w:rsidR="00906D7D">
        <w:rPr>
          <w:sz w:val="20"/>
          <w:szCs w:val="20"/>
        </w:rPr>
        <w:t xml:space="preserve"> which could be dedicated resource pool for SCI or a SL communication resource pool</w:t>
      </w:r>
      <w:r w:rsidR="00440CEB">
        <w:rPr>
          <w:sz w:val="20"/>
          <w:szCs w:val="20"/>
        </w:rPr>
        <w:t>,</w:t>
      </w:r>
      <w:r w:rsidR="0095675A">
        <w:rPr>
          <w:sz w:val="20"/>
          <w:szCs w:val="20"/>
        </w:rPr>
        <w:t xml:space="preserve"> instead</w:t>
      </w:r>
      <w:r w:rsidR="00440CEB">
        <w:rPr>
          <w:sz w:val="20"/>
          <w:szCs w:val="20"/>
        </w:rPr>
        <w:t xml:space="preserve"> of</w:t>
      </w:r>
      <w:r w:rsidR="0095675A">
        <w:rPr>
          <w:sz w:val="20"/>
          <w:szCs w:val="20"/>
        </w:rPr>
        <w:t xml:space="preserve"> the same resource pool as SL-PRS. W</w:t>
      </w:r>
      <w:r>
        <w:rPr>
          <w:sz w:val="20"/>
          <w:szCs w:val="20"/>
        </w:rPr>
        <w:t>e have the following proposal:</w:t>
      </w:r>
    </w:p>
    <w:p w14:paraId="7317A339" w14:textId="77777777" w:rsidR="00DA610C" w:rsidRDefault="00BE1760">
      <w:pPr>
        <w:autoSpaceDE w:val="0"/>
        <w:autoSpaceDN w:val="0"/>
        <w:adjustRightInd w:val="0"/>
        <w:snapToGrid w:val="0"/>
        <w:spacing w:after="120"/>
        <w:jc w:val="both"/>
        <w:rPr>
          <w:i/>
          <w:iCs/>
          <w:sz w:val="20"/>
          <w:szCs w:val="20"/>
        </w:rPr>
      </w:pPr>
      <w:r>
        <w:rPr>
          <w:b/>
          <w:bCs/>
          <w:i/>
          <w:iCs/>
          <w:sz w:val="20"/>
          <w:szCs w:val="20"/>
        </w:rPr>
        <w:t>Proposal 1</w:t>
      </w:r>
      <w:r w:rsidR="00677393">
        <w:rPr>
          <w:b/>
          <w:bCs/>
          <w:i/>
          <w:iCs/>
          <w:sz w:val="20"/>
          <w:szCs w:val="20"/>
        </w:rPr>
        <w:t>9</w:t>
      </w:r>
      <w:r>
        <w:rPr>
          <w:b/>
          <w:bCs/>
          <w:i/>
          <w:iCs/>
          <w:sz w:val="20"/>
          <w:szCs w:val="20"/>
        </w:rPr>
        <w:t>:</w:t>
      </w:r>
      <w:r>
        <w:rPr>
          <w:i/>
          <w:iCs/>
          <w:sz w:val="20"/>
          <w:szCs w:val="20"/>
        </w:rPr>
        <w:t xml:space="preserve"> At least support using SCI to reserve</w:t>
      </w:r>
      <w:r w:rsidR="00677393">
        <w:rPr>
          <w:i/>
          <w:iCs/>
          <w:sz w:val="20"/>
          <w:szCs w:val="20"/>
        </w:rPr>
        <w:t>/indicate</w:t>
      </w:r>
      <w:r>
        <w:rPr>
          <w:i/>
          <w:iCs/>
          <w:sz w:val="20"/>
          <w:szCs w:val="20"/>
        </w:rPr>
        <w:t xml:space="preserve"> SL-PRS resource(s)</w:t>
      </w:r>
    </w:p>
    <w:p w14:paraId="6CDDC701" w14:textId="77777777" w:rsidR="00677393" w:rsidRDefault="00BE1760" w:rsidP="00677393">
      <w:pPr>
        <w:pStyle w:val="aff2"/>
        <w:numPr>
          <w:ilvl w:val="0"/>
          <w:numId w:val="20"/>
        </w:numPr>
        <w:snapToGrid w:val="0"/>
        <w:spacing w:after="120"/>
        <w:jc w:val="both"/>
        <w:rPr>
          <w:i/>
          <w:sz w:val="20"/>
        </w:rPr>
      </w:pPr>
      <w:r>
        <w:rPr>
          <w:i/>
          <w:sz w:val="20"/>
        </w:rPr>
        <w:t xml:space="preserve">One SCI may schedule multiple SL-PRS occasions for overhead reduction </w:t>
      </w:r>
    </w:p>
    <w:p w14:paraId="1328509A" w14:textId="05C954D4" w:rsidR="001C58B9" w:rsidRDefault="001C58B9" w:rsidP="00677393">
      <w:pPr>
        <w:pStyle w:val="aff2"/>
        <w:numPr>
          <w:ilvl w:val="0"/>
          <w:numId w:val="20"/>
        </w:numPr>
        <w:snapToGrid w:val="0"/>
        <w:spacing w:after="120"/>
        <w:jc w:val="both"/>
        <w:rPr>
          <w:i/>
          <w:sz w:val="20"/>
        </w:rPr>
      </w:pPr>
      <w:r w:rsidRPr="001C58B9">
        <w:rPr>
          <w:i/>
          <w:sz w:val="20"/>
        </w:rPr>
        <w:t xml:space="preserve">In a dedication SL-PRS resource pool, the SL-PRS could be indicated to a receiving UE using an SCI. </w:t>
      </w:r>
    </w:p>
    <w:p w14:paraId="0CA8D254" w14:textId="17596ECE" w:rsidR="001C58B9" w:rsidRDefault="006B2619" w:rsidP="001C58B9">
      <w:pPr>
        <w:pStyle w:val="aff2"/>
        <w:numPr>
          <w:ilvl w:val="1"/>
          <w:numId w:val="20"/>
        </w:numPr>
        <w:snapToGrid w:val="0"/>
        <w:spacing w:after="120"/>
        <w:jc w:val="both"/>
        <w:rPr>
          <w:i/>
          <w:sz w:val="20"/>
        </w:rPr>
      </w:pPr>
      <w:r>
        <w:rPr>
          <w:rFonts w:hint="eastAsia"/>
          <w:i/>
          <w:sz w:val="20"/>
          <w:lang w:eastAsia="zh-CN"/>
        </w:rPr>
        <w:t>The</w:t>
      </w:r>
      <w:r>
        <w:rPr>
          <w:i/>
          <w:sz w:val="20"/>
        </w:rPr>
        <w:t xml:space="preserve"> SCI is f</w:t>
      </w:r>
      <w:r w:rsidR="00C83455">
        <w:rPr>
          <w:i/>
          <w:sz w:val="20"/>
        </w:rPr>
        <w:t>rom</w:t>
      </w:r>
      <w:r>
        <w:rPr>
          <w:i/>
          <w:sz w:val="20"/>
        </w:rPr>
        <w:t xml:space="preserve"> another</w:t>
      </w:r>
      <w:r w:rsidR="001C58B9" w:rsidRPr="001C58B9">
        <w:rPr>
          <w:i/>
          <w:sz w:val="20"/>
        </w:rPr>
        <w:t xml:space="preserve"> resource pool </w:t>
      </w:r>
      <w:r>
        <w:rPr>
          <w:i/>
          <w:sz w:val="20"/>
        </w:rPr>
        <w:t xml:space="preserve">which </w:t>
      </w:r>
      <w:r w:rsidR="001C58B9" w:rsidRPr="001C58B9">
        <w:rPr>
          <w:i/>
          <w:sz w:val="20"/>
        </w:rPr>
        <w:t>could be dedicated resource pool</w:t>
      </w:r>
      <w:r>
        <w:rPr>
          <w:i/>
          <w:sz w:val="20"/>
        </w:rPr>
        <w:t xml:space="preserve"> for SCI</w:t>
      </w:r>
      <w:r w:rsidR="001C58B9" w:rsidRPr="001C58B9">
        <w:rPr>
          <w:i/>
          <w:sz w:val="20"/>
        </w:rPr>
        <w:t>, or a SL communication resource pool</w:t>
      </w:r>
      <w:r>
        <w:rPr>
          <w:i/>
          <w:sz w:val="20"/>
        </w:rPr>
        <w:t>.</w:t>
      </w:r>
    </w:p>
    <w:p w14:paraId="4399A4B3" w14:textId="77777777" w:rsidR="00B845A0" w:rsidRPr="00B845A0" w:rsidRDefault="00B845A0" w:rsidP="00B845A0">
      <w:pPr>
        <w:snapToGrid w:val="0"/>
        <w:spacing w:afterLines="50" w:after="180"/>
        <w:jc w:val="both"/>
        <w:rPr>
          <w:sz w:val="20"/>
        </w:rPr>
      </w:pPr>
    </w:p>
    <w:p w14:paraId="78504C1A"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2.4.3 High-layer-only signaling involvement</w:t>
      </w:r>
    </w:p>
    <w:p w14:paraId="0562051F" w14:textId="77777777" w:rsidR="004F5B9D" w:rsidRDefault="00BE1760">
      <w:pPr>
        <w:autoSpaceDE w:val="0"/>
        <w:autoSpaceDN w:val="0"/>
        <w:adjustRightInd w:val="0"/>
        <w:snapToGrid w:val="0"/>
        <w:spacing w:beforeLines="50" w:before="180" w:afterLines="50" w:after="180"/>
        <w:jc w:val="both"/>
        <w:rPr>
          <w:sz w:val="20"/>
          <w:szCs w:val="20"/>
        </w:rPr>
      </w:pPr>
      <w:r>
        <w:rPr>
          <w:sz w:val="20"/>
          <w:szCs w:val="20"/>
        </w:rPr>
        <w:t xml:space="preserve">High-layer-only signaling involvement </w:t>
      </w:r>
      <w:r>
        <w:rPr>
          <w:rFonts w:ascii="Times" w:eastAsia="Batang" w:hAnsi="Times"/>
          <w:sz w:val="20"/>
          <w:lang w:val="en-GB"/>
        </w:rPr>
        <w:t xml:space="preserve">in the configuration/activation/triggering/reservation of SL-PRS is more suitable for </w:t>
      </w:r>
      <w:r>
        <w:rPr>
          <w:sz w:val="20"/>
          <w:szCs w:val="20"/>
        </w:rPr>
        <w:t xml:space="preserve">periodic SL-PRS. However, it may cause resource waste and resource collision especially for sidelink resource selection scheme 2. If sidelink resource collision happens, UEs need to be aware of other UE’s SL-PRS configuration and how to inform the information without SCI need to be further studied. </w:t>
      </w:r>
    </w:p>
    <w:p w14:paraId="3B8482EC" w14:textId="3DB26416" w:rsidR="00DA610C" w:rsidRDefault="00BE1760">
      <w:pPr>
        <w:autoSpaceDE w:val="0"/>
        <w:autoSpaceDN w:val="0"/>
        <w:adjustRightInd w:val="0"/>
        <w:snapToGrid w:val="0"/>
        <w:spacing w:beforeLines="50" w:before="180" w:afterLines="50" w:after="180"/>
        <w:jc w:val="both"/>
        <w:rPr>
          <w:sz w:val="20"/>
          <w:szCs w:val="20"/>
        </w:rPr>
      </w:pPr>
      <w:proofErr w:type="spellStart"/>
      <w:r>
        <w:rPr>
          <w:rFonts w:hint="eastAsia"/>
          <w:sz w:val="20"/>
          <w:szCs w:val="21"/>
        </w:rPr>
        <w:t>Uu</w:t>
      </w:r>
      <w:proofErr w:type="spellEnd"/>
      <w:r>
        <w:rPr>
          <w:rFonts w:hint="eastAsia"/>
          <w:sz w:val="20"/>
          <w:szCs w:val="21"/>
        </w:rPr>
        <w:t xml:space="preserve"> based positioning only supports periodic DL-PRS configuration</w:t>
      </w:r>
      <w:r>
        <w:rPr>
          <w:sz w:val="20"/>
          <w:szCs w:val="21"/>
        </w:rPr>
        <w:t>, we may consider similar design for periodic SL-PRS or high-layer-only signaling involvement of SL-PRS</w:t>
      </w:r>
      <w:r w:rsidR="004F5B9D">
        <w:rPr>
          <w:sz w:val="20"/>
          <w:szCs w:val="21"/>
        </w:rPr>
        <w:t xml:space="preserve"> in SL-PRS resource allocation scheme 1</w:t>
      </w:r>
      <w:r>
        <w:rPr>
          <w:rFonts w:hint="eastAsia"/>
          <w:sz w:val="20"/>
          <w:szCs w:val="21"/>
        </w:rPr>
        <w:t>. For periodic SL-PRS configuration, since the LMF cannot decide the radio resources, the SL-PRS configuration is generated by each TRP in each NG-RAN node, and LMF gathers the SL-PRS configuration of all the TRPs (from all the NG-RAN nodes), then LMF</w:t>
      </w:r>
      <w:r w:rsidR="00B11172">
        <w:rPr>
          <w:sz w:val="20"/>
          <w:szCs w:val="21"/>
        </w:rPr>
        <w:t xml:space="preserve"> may</w:t>
      </w:r>
      <w:r>
        <w:rPr>
          <w:rFonts w:hint="eastAsia"/>
          <w:sz w:val="20"/>
          <w:szCs w:val="21"/>
        </w:rPr>
        <w:t xml:space="preserve"> distribute the </w:t>
      </w:r>
      <w:r w:rsidR="00B11172">
        <w:rPr>
          <w:sz w:val="20"/>
          <w:szCs w:val="21"/>
        </w:rPr>
        <w:t>(probably revised) SL-PRS configuration</w:t>
      </w:r>
      <w:r>
        <w:rPr>
          <w:rFonts w:hint="eastAsia"/>
          <w:sz w:val="20"/>
          <w:szCs w:val="21"/>
        </w:rPr>
        <w:t xml:space="preserve"> to </w:t>
      </w:r>
      <w:proofErr w:type="spellStart"/>
      <w:r w:rsidR="00B11172">
        <w:rPr>
          <w:sz w:val="20"/>
          <w:szCs w:val="21"/>
        </w:rPr>
        <w:t>gNB</w:t>
      </w:r>
      <w:proofErr w:type="spellEnd"/>
      <w:r w:rsidR="00B11172">
        <w:rPr>
          <w:sz w:val="20"/>
          <w:szCs w:val="21"/>
        </w:rPr>
        <w:t xml:space="preserve"> or </w:t>
      </w:r>
      <w:r>
        <w:rPr>
          <w:rFonts w:hint="eastAsia"/>
          <w:sz w:val="20"/>
          <w:szCs w:val="21"/>
        </w:rPr>
        <w:t xml:space="preserve">UE. Different TRPs within one NG-RAN node can resolve </w:t>
      </w:r>
      <w:r w:rsidR="00B11172">
        <w:rPr>
          <w:sz w:val="20"/>
          <w:szCs w:val="21"/>
        </w:rPr>
        <w:t>S</w:t>
      </w:r>
      <w:r>
        <w:rPr>
          <w:rFonts w:hint="eastAsia"/>
          <w:sz w:val="20"/>
          <w:szCs w:val="21"/>
        </w:rPr>
        <w:t>L-PRS resource overlapping via muting pattern.</w:t>
      </w:r>
    </w:p>
    <w:p w14:paraId="659F6CC7" w14:textId="77777777" w:rsidR="00DA610C" w:rsidRDefault="00BE1760">
      <w:pPr>
        <w:autoSpaceDE w:val="0"/>
        <w:autoSpaceDN w:val="0"/>
        <w:adjustRightInd w:val="0"/>
        <w:snapToGrid w:val="0"/>
        <w:spacing w:afterLines="50" w:after="180"/>
        <w:jc w:val="both"/>
        <w:rPr>
          <w:i/>
          <w:iCs/>
          <w:sz w:val="20"/>
          <w:szCs w:val="20"/>
        </w:rPr>
      </w:pPr>
      <w:r>
        <w:rPr>
          <w:b/>
          <w:bCs/>
          <w:i/>
          <w:iCs/>
          <w:sz w:val="20"/>
          <w:szCs w:val="20"/>
        </w:rPr>
        <w:t xml:space="preserve">Observation </w:t>
      </w:r>
      <w:r w:rsidR="005D77DB">
        <w:rPr>
          <w:b/>
          <w:bCs/>
          <w:i/>
          <w:iCs/>
          <w:sz w:val="20"/>
          <w:szCs w:val="20"/>
        </w:rPr>
        <w:t>2</w:t>
      </w:r>
      <w:r>
        <w:rPr>
          <w:b/>
          <w:bCs/>
          <w:i/>
          <w:iCs/>
          <w:sz w:val="20"/>
          <w:szCs w:val="20"/>
        </w:rPr>
        <w:t>:</w:t>
      </w:r>
      <w:r>
        <w:rPr>
          <w:i/>
          <w:iCs/>
          <w:sz w:val="20"/>
          <w:szCs w:val="20"/>
        </w:rPr>
        <w:t xml:space="preserve"> High-layer-only signaling involvement in the configuration/activation/triggering/reservation of SL-PRS is more suitable for periodic SL-PRS.</w:t>
      </w:r>
    </w:p>
    <w:p w14:paraId="301CEE5A" w14:textId="3BD177ED" w:rsidR="00DA610C" w:rsidRDefault="00BE1760">
      <w:pPr>
        <w:autoSpaceDE w:val="0"/>
        <w:autoSpaceDN w:val="0"/>
        <w:adjustRightInd w:val="0"/>
        <w:snapToGrid w:val="0"/>
        <w:spacing w:after="120"/>
        <w:jc w:val="both"/>
        <w:rPr>
          <w:i/>
          <w:iCs/>
          <w:sz w:val="20"/>
          <w:szCs w:val="20"/>
        </w:rPr>
      </w:pPr>
      <w:r>
        <w:rPr>
          <w:b/>
          <w:bCs/>
          <w:i/>
          <w:iCs/>
          <w:sz w:val="20"/>
          <w:szCs w:val="20"/>
        </w:rPr>
        <w:t xml:space="preserve">Proposal </w:t>
      </w:r>
      <w:r w:rsidR="005D77DB">
        <w:rPr>
          <w:b/>
          <w:bCs/>
          <w:i/>
          <w:iCs/>
          <w:sz w:val="20"/>
          <w:szCs w:val="20"/>
        </w:rPr>
        <w:t>20</w:t>
      </w:r>
      <w:r>
        <w:rPr>
          <w:b/>
          <w:bCs/>
          <w:i/>
          <w:iCs/>
          <w:sz w:val="20"/>
          <w:szCs w:val="20"/>
        </w:rPr>
        <w:t>:</w:t>
      </w:r>
      <w:r>
        <w:rPr>
          <w:i/>
          <w:iCs/>
          <w:sz w:val="20"/>
          <w:szCs w:val="20"/>
        </w:rPr>
        <w:t xml:space="preserve"> If periodic SL-PRS or high-layer-only signaling involvement of SL-PRS is supported, how to resolve resource collision should be further addressed and discussed</w:t>
      </w:r>
      <w:r>
        <w:rPr>
          <w:rFonts w:hint="eastAsia"/>
          <w:i/>
          <w:iCs/>
          <w:sz w:val="20"/>
          <w:szCs w:val="20"/>
        </w:rPr>
        <w:t xml:space="preserve"> especially for resource selection scheme 2</w:t>
      </w:r>
      <w:r>
        <w:rPr>
          <w:i/>
          <w:iCs/>
          <w:sz w:val="20"/>
          <w:szCs w:val="20"/>
        </w:rPr>
        <w:t>.</w:t>
      </w:r>
    </w:p>
    <w:p w14:paraId="6DF29FAE" w14:textId="77777777" w:rsidR="00142911" w:rsidRDefault="00142911">
      <w:pPr>
        <w:autoSpaceDE w:val="0"/>
        <w:autoSpaceDN w:val="0"/>
        <w:adjustRightInd w:val="0"/>
        <w:snapToGrid w:val="0"/>
        <w:spacing w:after="120"/>
        <w:jc w:val="both"/>
        <w:rPr>
          <w:i/>
          <w:iCs/>
          <w:sz w:val="20"/>
          <w:szCs w:val="20"/>
        </w:rPr>
      </w:pPr>
    </w:p>
    <w:p w14:paraId="60F0C74A" w14:textId="77777777" w:rsidR="00DA610C" w:rsidRDefault="00BE1760">
      <w:pPr>
        <w:autoSpaceDE w:val="0"/>
        <w:autoSpaceDN w:val="0"/>
        <w:adjustRightInd w:val="0"/>
        <w:snapToGrid w:val="0"/>
        <w:spacing w:beforeLines="50" w:before="180" w:after="120"/>
        <w:jc w:val="both"/>
        <w:outlineLvl w:val="1"/>
        <w:rPr>
          <w:rFonts w:ascii="Arial" w:hAnsi="Arial" w:cs="Arial"/>
        </w:rPr>
      </w:pPr>
      <w:r>
        <w:rPr>
          <w:rFonts w:ascii="Arial" w:hAnsi="Arial" w:cs="Arial"/>
        </w:rPr>
        <w:t>2.5 SL positioning resource allocation</w:t>
      </w:r>
    </w:p>
    <w:p w14:paraId="101A3E7F" w14:textId="77777777" w:rsidR="00DA610C" w:rsidRDefault="00BE1760">
      <w:pPr>
        <w:autoSpaceDE w:val="0"/>
        <w:autoSpaceDN w:val="0"/>
        <w:adjustRightInd w:val="0"/>
        <w:snapToGrid w:val="0"/>
        <w:spacing w:beforeLines="50" w:before="180" w:afterLines="50" w:after="180"/>
        <w:jc w:val="both"/>
        <w:rPr>
          <w:sz w:val="20"/>
          <w:szCs w:val="20"/>
        </w:rPr>
      </w:pPr>
      <w:r>
        <w:rPr>
          <w:sz w:val="20"/>
          <w:szCs w:val="20"/>
        </w:rPr>
        <w:lastRenderedPageBreak/>
        <w:t xml:space="preserve">According to the agreement made in RAN1#109-e, both Network-centric operation SL-PRS resource allocation (e.g. similar to a legacy Mode 1 solution) and UE autonomous SL-PRS resource allocation (e.g. similar to legacy Mode 2 solution) are supported for further study. </w:t>
      </w:r>
      <w:r>
        <w:rPr>
          <w:iCs/>
          <w:sz w:val="20"/>
          <w:szCs w:val="20"/>
        </w:rPr>
        <w:t xml:space="preserve">For in-coverage and partial-coverage scenarios, at least one UE is inside the network coverage so both scheme 1 and scheme 2 resource allocation can be applied. For out-of-coverage scenario, the network cannot provide/determine the set of resources used for SL-PRS transmission, then only </w:t>
      </w:r>
      <w:r>
        <w:rPr>
          <w:sz w:val="20"/>
          <w:szCs w:val="20"/>
        </w:rPr>
        <w:t xml:space="preserve">resource allocation </w:t>
      </w:r>
      <w:r>
        <w:rPr>
          <w:iCs/>
          <w:sz w:val="20"/>
          <w:szCs w:val="20"/>
        </w:rPr>
        <w:t xml:space="preserve">scheme </w:t>
      </w:r>
      <w:r>
        <w:rPr>
          <w:sz w:val="20"/>
          <w:szCs w:val="20"/>
        </w:rPr>
        <w:t>2 can be applied.</w:t>
      </w:r>
    </w:p>
    <w:tbl>
      <w:tblPr>
        <w:tblStyle w:val="afc"/>
        <w:tblW w:w="0" w:type="auto"/>
        <w:tblLook w:val="04A0" w:firstRow="1" w:lastRow="0" w:firstColumn="1" w:lastColumn="0" w:noHBand="0" w:noVBand="1"/>
      </w:tblPr>
      <w:tblGrid>
        <w:gridCol w:w="9350"/>
      </w:tblGrid>
      <w:tr w:rsidR="00DA610C" w14:paraId="15B04DC1" w14:textId="77777777">
        <w:tc>
          <w:tcPr>
            <w:tcW w:w="9350" w:type="dxa"/>
          </w:tcPr>
          <w:p w14:paraId="59DC5518"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74B95414" w14:textId="77777777" w:rsidR="00DA610C" w:rsidRDefault="00BE1760">
            <w:pPr>
              <w:tabs>
                <w:tab w:val="left" w:pos="1701"/>
              </w:tabs>
              <w:snapToGrid w:val="0"/>
              <w:spacing w:line="259" w:lineRule="auto"/>
              <w:jc w:val="both"/>
              <w:rPr>
                <w:rFonts w:eastAsia="Times New Roman" w:cs="CG Times (WN)"/>
                <w:sz w:val="20"/>
                <w:lang w:val="en-GB"/>
              </w:rPr>
            </w:pPr>
            <w:r>
              <w:rPr>
                <w:rFonts w:eastAsia="Times New Roman" w:cs="CG Times (WN)"/>
                <w:sz w:val="20"/>
                <w:lang w:val="en-GB"/>
              </w:rPr>
              <w:t>Regarding SL-PRS resource allocation, both Scheme 1 and Scheme 2 should be introduced for supporting SL positioning/ranging:</w:t>
            </w:r>
          </w:p>
          <w:p w14:paraId="04DB85B8" w14:textId="77777777" w:rsidR="00DA610C" w:rsidRDefault="00BE1760">
            <w:pPr>
              <w:numPr>
                <w:ilvl w:val="0"/>
                <w:numId w:val="16"/>
              </w:numPr>
              <w:snapToGrid w:val="0"/>
              <w:rPr>
                <w:rFonts w:ascii="Times" w:hAnsi="Times" w:cs="CG Times (WN)"/>
                <w:sz w:val="20"/>
                <w:lang w:val="en-GB"/>
              </w:rPr>
            </w:pPr>
            <w:r>
              <w:rPr>
                <w:rFonts w:ascii="Times" w:hAnsi="Times" w:cs="CG Times (WN)"/>
                <w:sz w:val="20"/>
                <w:lang w:val="en-GB"/>
              </w:rPr>
              <w:t>Scheme 1: Network-centric operation SL-PRS resource allocation (e.g. similar to a legacy Mode 1 solution)</w:t>
            </w:r>
          </w:p>
          <w:p w14:paraId="74A5A075" w14:textId="77777777" w:rsidR="00DA610C" w:rsidRDefault="00BE1760">
            <w:pPr>
              <w:numPr>
                <w:ilvl w:val="1"/>
                <w:numId w:val="16"/>
              </w:numPr>
              <w:snapToGrid w:val="0"/>
              <w:rPr>
                <w:rFonts w:ascii="Times" w:hAnsi="Times" w:cs="CG Times (WN)"/>
                <w:sz w:val="20"/>
                <w:lang w:val="en-GB"/>
              </w:rPr>
            </w:pPr>
            <w:r>
              <w:rPr>
                <w:rFonts w:ascii="Times" w:hAnsi="Times" w:cs="CG Times (WN)"/>
                <w:sz w:val="20"/>
                <w:lang w:val="en-GB"/>
              </w:rPr>
              <w:t xml:space="preserve">The network (e.g. </w:t>
            </w:r>
            <w:proofErr w:type="spellStart"/>
            <w:r>
              <w:rPr>
                <w:rFonts w:ascii="Times" w:hAnsi="Times" w:cs="CG Times (WN)"/>
                <w:sz w:val="20"/>
                <w:lang w:val="en-GB"/>
              </w:rPr>
              <w:t>gNB</w:t>
            </w:r>
            <w:proofErr w:type="spellEnd"/>
            <w:r>
              <w:rPr>
                <w:rFonts w:ascii="Times" w:hAnsi="Times" w:cs="CG Times (WN)"/>
                <w:sz w:val="20"/>
                <w:lang w:val="en-GB"/>
              </w:rPr>
              <w:t xml:space="preserve">, LMF, </w:t>
            </w:r>
            <w:proofErr w:type="spellStart"/>
            <w:r>
              <w:rPr>
                <w:rFonts w:ascii="Times" w:hAnsi="Times" w:cs="CG Times (WN)"/>
                <w:sz w:val="20"/>
                <w:lang w:val="en-GB"/>
              </w:rPr>
              <w:t>gNB</w:t>
            </w:r>
            <w:proofErr w:type="spellEnd"/>
            <w:r>
              <w:rPr>
                <w:rFonts w:ascii="Times" w:hAnsi="Times" w:cs="CG Times (WN)"/>
                <w:sz w:val="20"/>
                <w:lang w:val="en-GB"/>
              </w:rPr>
              <w:t xml:space="preserve"> &amp; LMF) allocates resources for SL-PRS. </w:t>
            </w:r>
          </w:p>
          <w:p w14:paraId="1109A6B0" w14:textId="77777777" w:rsidR="00DA610C" w:rsidRDefault="00BE1760">
            <w:pPr>
              <w:numPr>
                <w:ilvl w:val="0"/>
                <w:numId w:val="16"/>
              </w:numPr>
              <w:snapToGrid w:val="0"/>
              <w:rPr>
                <w:rFonts w:ascii="Times" w:hAnsi="Times" w:cs="CG Times (WN)"/>
                <w:sz w:val="20"/>
                <w:lang w:val="en-GB"/>
              </w:rPr>
            </w:pPr>
            <w:r>
              <w:rPr>
                <w:rFonts w:ascii="Times" w:hAnsi="Times" w:cs="CG Times (WN)"/>
                <w:sz w:val="20"/>
                <w:lang w:val="en-GB"/>
              </w:rPr>
              <w:t>Scheme 2: UE autonomous SL-PRS resource allocation (e.g. similar to legacy Mode 2 solution)</w:t>
            </w:r>
          </w:p>
          <w:p w14:paraId="3A4C5CEB" w14:textId="77777777" w:rsidR="00DA610C" w:rsidRDefault="00BE1760">
            <w:pPr>
              <w:numPr>
                <w:ilvl w:val="1"/>
                <w:numId w:val="16"/>
              </w:numPr>
              <w:snapToGrid w:val="0"/>
              <w:rPr>
                <w:rFonts w:ascii="Times" w:hAnsi="Times" w:cs="CG Times (WN)"/>
                <w:sz w:val="20"/>
                <w:lang w:val="en-GB"/>
              </w:rPr>
            </w:pPr>
            <w:r>
              <w:rPr>
                <w:rFonts w:ascii="Times" w:hAnsi="Times" w:cs="CG Times (WN)"/>
                <w:sz w:val="20"/>
                <w:lang w:val="en-GB"/>
              </w:rPr>
              <w:t xml:space="preserve">At least one of the UE(s) participating in the </w:t>
            </w:r>
            <w:proofErr w:type="spellStart"/>
            <w:r>
              <w:rPr>
                <w:rFonts w:ascii="Times" w:hAnsi="Times" w:cs="CG Times (WN)"/>
                <w:sz w:val="20"/>
                <w:lang w:val="en-GB"/>
              </w:rPr>
              <w:t>sidelink</w:t>
            </w:r>
            <w:proofErr w:type="spellEnd"/>
            <w:r>
              <w:rPr>
                <w:rFonts w:ascii="Times" w:hAnsi="Times" w:cs="CG Times (WN)"/>
                <w:sz w:val="20"/>
                <w:lang w:val="en-GB"/>
              </w:rPr>
              <w:t xml:space="preserve"> positioning operation allocates resources for SL-PRS</w:t>
            </w:r>
          </w:p>
          <w:p w14:paraId="1E9578F1" w14:textId="77777777" w:rsidR="0060700C" w:rsidRDefault="0060700C" w:rsidP="0060700C">
            <w:pPr>
              <w:snapToGrid w:val="0"/>
              <w:rPr>
                <w:rFonts w:ascii="Times" w:hAnsi="Times" w:cs="CG Times (WN)"/>
                <w:sz w:val="20"/>
                <w:lang w:val="en-GB"/>
              </w:rPr>
            </w:pPr>
          </w:p>
          <w:p w14:paraId="674D79A9"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386F0219" w14:textId="2A670A74" w:rsidR="0060700C" w:rsidRPr="004F5B9D" w:rsidRDefault="0060700C" w:rsidP="006E7254">
            <w:pPr>
              <w:numPr>
                <w:ilvl w:val="0"/>
                <w:numId w:val="33"/>
              </w:numPr>
              <w:snapToGrid w:val="0"/>
              <w:spacing w:after="160" w:line="259" w:lineRule="auto"/>
              <w:ind w:left="714" w:hanging="357"/>
              <w:contextualSpacing/>
              <w:rPr>
                <w:rFonts w:ascii="Times" w:eastAsia="Batang" w:hAnsi="Times" w:cs="CG Times (WN)" w:hint="eastAsia"/>
                <w:sz w:val="20"/>
                <w:szCs w:val="20"/>
                <w:lang w:val="en-GB" w:eastAsia="ko-KR"/>
              </w:rPr>
            </w:pPr>
            <w:r w:rsidRPr="0060700C">
              <w:rPr>
                <w:rFonts w:eastAsia="Times New Roman"/>
                <w:sz w:val="20"/>
                <w:szCs w:val="20"/>
                <w:lang w:val="en-GB"/>
              </w:rPr>
              <w:t>Study further the granularity of time-domain resource allocation for SL-PRS transmission.</w:t>
            </w:r>
          </w:p>
        </w:tc>
      </w:tr>
    </w:tbl>
    <w:p w14:paraId="0C82BA5D" w14:textId="2DC5467E" w:rsidR="00321F75" w:rsidRDefault="00691D90" w:rsidP="000273F7">
      <w:pPr>
        <w:autoSpaceDE w:val="0"/>
        <w:autoSpaceDN w:val="0"/>
        <w:adjustRightInd w:val="0"/>
        <w:snapToGrid w:val="0"/>
        <w:spacing w:beforeLines="50" w:before="180" w:afterLines="50" w:after="180"/>
        <w:jc w:val="both"/>
        <w:rPr>
          <w:sz w:val="20"/>
        </w:rPr>
      </w:pPr>
      <w:r>
        <w:rPr>
          <w:rFonts w:hint="eastAsia"/>
          <w:sz w:val="20"/>
          <w:szCs w:val="20"/>
        </w:rPr>
        <w:t>I</w:t>
      </w:r>
      <w:r>
        <w:rPr>
          <w:sz w:val="20"/>
          <w:szCs w:val="20"/>
        </w:rPr>
        <w:t>n current Rel-16/17 SL communication, the granularity of time-domain resource allocation for SL-data transmission is slot-based allocation. However, applying the same slot-based allocation for SL-PRS transmission may not be very resource efficient.</w:t>
      </w:r>
      <w:r>
        <w:rPr>
          <w:rFonts w:hint="eastAsia"/>
          <w:sz w:val="20"/>
          <w:szCs w:val="20"/>
        </w:rPr>
        <w:t xml:space="preserve"> </w:t>
      </w:r>
      <w:r w:rsidR="000273F7">
        <w:rPr>
          <w:sz w:val="20"/>
          <w:szCs w:val="20"/>
        </w:rPr>
        <w:t>In section 2.2.2, we discussed</w:t>
      </w:r>
      <w:r w:rsidR="000273F7" w:rsidRPr="000273F7">
        <w:rPr>
          <w:sz w:val="20"/>
          <w:szCs w:val="20"/>
        </w:rPr>
        <w:t xml:space="preserve"> the frequency and time domain pattern of a SL-PRS resource</w:t>
      </w:r>
      <w:r w:rsidR="009E249F">
        <w:rPr>
          <w:sz w:val="20"/>
          <w:szCs w:val="20"/>
        </w:rPr>
        <w:t xml:space="preserve">, specifically, </w:t>
      </w:r>
      <w:r w:rsidR="009B7C9F">
        <w:rPr>
          <w:sz w:val="20"/>
          <w:szCs w:val="20"/>
        </w:rPr>
        <w:t xml:space="preserve">regarding </w:t>
      </w:r>
      <w:r w:rsidR="009E249F" w:rsidRPr="000273F7">
        <w:rPr>
          <w:sz w:val="20"/>
          <w:szCs w:val="20"/>
        </w:rPr>
        <w:t xml:space="preserve">the value N (comb size) and the number M of SL-PRS symbols </w:t>
      </w:r>
      <w:r w:rsidR="009E249F">
        <w:rPr>
          <w:sz w:val="20"/>
          <w:szCs w:val="20"/>
        </w:rPr>
        <w:t>of a SL-PRS resource</w:t>
      </w:r>
      <w:r w:rsidR="009B7C9F">
        <w:rPr>
          <w:sz w:val="20"/>
          <w:szCs w:val="20"/>
        </w:rPr>
        <w:t xml:space="preserve"> within a slot</w:t>
      </w:r>
      <w:r w:rsidR="009E249F" w:rsidRPr="000273F7">
        <w:rPr>
          <w:sz w:val="20"/>
          <w:szCs w:val="20"/>
        </w:rPr>
        <w:t xml:space="preserve"> excluding the symbol(s) used for AGC training / </w:t>
      </w:r>
      <w:proofErr w:type="spellStart"/>
      <w:r w:rsidR="009E249F" w:rsidRPr="000273F7">
        <w:rPr>
          <w:sz w:val="20"/>
          <w:szCs w:val="20"/>
        </w:rPr>
        <w:t>RxTx</w:t>
      </w:r>
      <w:proofErr w:type="spellEnd"/>
      <w:r w:rsidR="009E249F" w:rsidRPr="000273F7">
        <w:rPr>
          <w:sz w:val="20"/>
          <w:szCs w:val="20"/>
        </w:rPr>
        <w:t xml:space="preserve"> Turnaround</w:t>
      </w:r>
      <w:r w:rsidR="009B7C9F">
        <w:rPr>
          <w:sz w:val="20"/>
          <w:szCs w:val="20"/>
        </w:rPr>
        <w:t>, an agreement was reached</w:t>
      </w:r>
      <w:r w:rsidR="000273F7">
        <w:rPr>
          <w:sz w:val="20"/>
          <w:szCs w:val="20"/>
        </w:rPr>
        <w:t>.</w:t>
      </w:r>
      <w:r w:rsidR="009B7C9F">
        <w:rPr>
          <w:sz w:val="20"/>
          <w:szCs w:val="20"/>
        </w:rPr>
        <w:t xml:space="preserve"> </w:t>
      </w:r>
      <w:r>
        <w:rPr>
          <w:sz w:val="20"/>
          <w:szCs w:val="20"/>
        </w:rPr>
        <w:t>W</w:t>
      </w:r>
      <w:r w:rsidR="002E7882">
        <w:rPr>
          <w:sz w:val="20"/>
          <w:szCs w:val="20"/>
        </w:rPr>
        <w:t>ith regards to t</w:t>
      </w:r>
      <w:r w:rsidR="002E7882" w:rsidRPr="0060700C">
        <w:rPr>
          <w:rFonts w:eastAsia="Times New Roman"/>
          <w:sz w:val="20"/>
          <w:szCs w:val="20"/>
          <w:lang w:val="en-GB"/>
        </w:rPr>
        <w:t>he granularity of time-domain resource allocation for SL-PRS transmission</w:t>
      </w:r>
      <w:r w:rsidR="002E7882">
        <w:rPr>
          <w:rFonts w:eastAsia="Times New Roman"/>
          <w:sz w:val="20"/>
          <w:szCs w:val="20"/>
          <w:lang w:val="en-GB"/>
        </w:rPr>
        <w:t>, w</w:t>
      </w:r>
      <w:proofErr w:type="spellStart"/>
      <w:r>
        <w:rPr>
          <w:sz w:val="20"/>
          <w:szCs w:val="20"/>
        </w:rPr>
        <w:t>e</w:t>
      </w:r>
      <w:proofErr w:type="spellEnd"/>
      <w:r>
        <w:rPr>
          <w:sz w:val="20"/>
          <w:szCs w:val="20"/>
        </w:rPr>
        <w:t xml:space="preserve"> suggest to </w:t>
      </w:r>
      <w:r w:rsidR="002E7882">
        <w:rPr>
          <w:sz w:val="20"/>
          <w:szCs w:val="20"/>
        </w:rPr>
        <w:t xml:space="preserve">use </w:t>
      </w:r>
      <w:r w:rsidR="002E7882" w:rsidRPr="00CE39CB">
        <w:rPr>
          <w:sz w:val="20"/>
        </w:rPr>
        <w:t>SL-PRS-resource-based allocation</w:t>
      </w:r>
      <w:r w:rsidR="00321F75">
        <w:rPr>
          <w:sz w:val="20"/>
        </w:rPr>
        <w:t>, where each SL-PRS resource includes M &lt;=14 symbols</w:t>
      </w:r>
      <w:r w:rsidR="002E7882">
        <w:rPr>
          <w:sz w:val="20"/>
        </w:rPr>
        <w:t xml:space="preserve">. </w:t>
      </w:r>
    </w:p>
    <w:p w14:paraId="27A3A255" w14:textId="660B22E8" w:rsidR="00DA610C" w:rsidRDefault="00321F75" w:rsidP="000273F7">
      <w:pPr>
        <w:autoSpaceDE w:val="0"/>
        <w:autoSpaceDN w:val="0"/>
        <w:adjustRightInd w:val="0"/>
        <w:snapToGrid w:val="0"/>
        <w:spacing w:beforeLines="50" w:before="180" w:afterLines="50" w:after="180"/>
        <w:jc w:val="both"/>
        <w:rPr>
          <w:sz w:val="20"/>
          <w:szCs w:val="20"/>
        </w:rPr>
      </w:pPr>
      <w:r>
        <w:rPr>
          <w:rFonts w:eastAsia="Times New Roman"/>
          <w:sz w:val="20"/>
          <w:szCs w:val="20"/>
          <w:lang w:eastAsia="en-US"/>
        </w:rPr>
        <w:t xml:space="preserve">Moreover, </w:t>
      </w:r>
      <w:r w:rsidR="002E7882" w:rsidRPr="00B75FAD">
        <w:rPr>
          <w:rFonts w:eastAsia="Times New Roman"/>
          <w:sz w:val="20"/>
          <w:szCs w:val="20"/>
          <w:lang w:eastAsia="en-US"/>
        </w:rPr>
        <w:t>AGC training</w:t>
      </w:r>
      <w:r w:rsidR="002E7882">
        <w:rPr>
          <w:rFonts w:eastAsia="Times New Roman"/>
          <w:sz w:val="20"/>
          <w:szCs w:val="20"/>
          <w:lang w:eastAsia="en-US"/>
        </w:rPr>
        <w:t xml:space="preserve"> symbol and </w:t>
      </w:r>
      <w:r w:rsidR="002E7882" w:rsidRPr="00B75FAD">
        <w:rPr>
          <w:rFonts w:eastAsia="Times New Roman"/>
          <w:sz w:val="20"/>
          <w:szCs w:val="20"/>
          <w:lang w:eastAsia="en-US"/>
        </w:rPr>
        <w:t>Rx/Tx turnaround</w:t>
      </w:r>
      <w:r w:rsidR="002E7882">
        <w:rPr>
          <w:rFonts w:eastAsia="Times New Roman"/>
          <w:sz w:val="20"/>
          <w:szCs w:val="20"/>
          <w:lang w:eastAsia="en-US"/>
        </w:rPr>
        <w:t xml:space="preserve"> symbol should also be considered for SL-PRS resource allocation if</w:t>
      </w:r>
      <w:r w:rsidR="002E7882" w:rsidRPr="002E7882">
        <w:rPr>
          <w:rFonts w:eastAsia="Times New Roman"/>
          <w:sz w:val="20"/>
          <w:szCs w:val="20"/>
          <w:lang w:eastAsia="en-US"/>
        </w:rPr>
        <w:t xml:space="preserve"> </w:t>
      </w:r>
      <w:r w:rsidR="002E7882">
        <w:rPr>
          <w:rFonts w:eastAsia="Times New Roman"/>
          <w:sz w:val="20"/>
          <w:szCs w:val="20"/>
          <w:lang w:eastAsia="en-US"/>
        </w:rPr>
        <w:t xml:space="preserve">one </w:t>
      </w:r>
      <w:r w:rsidR="002E7882" w:rsidRPr="00B75FAD">
        <w:rPr>
          <w:rFonts w:eastAsia="Times New Roman"/>
          <w:sz w:val="20"/>
          <w:szCs w:val="20"/>
          <w:lang w:eastAsia="en-US"/>
        </w:rPr>
        <w:t>AGC training</w:t>
      </w:r>
      <w:r w:rsidR="002E7882">
        <w:rPr>
          <w:rFonts w:eastAsia="Times New Roman"/>
          <w:sz w:val="20"/>
          <w:szCs w:val="20"/>
          <w:lang w:eastAsia="en-US"/>
        </w:rPr>
        <w:t xml:space="preserve"> symbol and</w:t>
      </w:r>
      <w:r w:rsidR="00A94CBA">
        <w:rPr>
          <w:rFonts w:eastAsia="Times New Roman"/>
          <w:sz w:val="20"/>
          <w:szCs w:val="20"/>
          <w:lang w:eastAsia="en-US"/>
        </w:rPr>
        <w:t>/or</w:t>
      </w:r>
      <w:r w:rsidR="002E7882">
        <w:rPr>
          <w:rFonts w:eastAsia="Times New Roman"/>
          <w:sz w:val="20"/>
          <w:szCs w:val="20"/>
          <w:lang w:eastAsia="en-US"/>
        </w:rPr>
        <w:t xml:space="preserve"> one </w:t>
      </w:r>
      <w:r w:rsidR="002E7882" w:rsidRPr="00B75FAD">
        <w:rPr>
          <w:rFonts w:eastAsia="Times New Roman"/>
          <w:sz w:val="20"/>
          <w:szCs w:val="20"/>
          <w:lang w:eastAsia="en-US"/>
        </w:rPr>
        <w:t>Rx/Tx turnaround</w:t>
      </w:r>
      <w:r w:rsidR="002E7882">
        <w:rPr>
          <w:rFonts w:eastAsia="Times New Roman"/>
          <w:sz w:val="20"/>
          <w:szCs w:val="20"/>
          <w:lang w:eastAsia="en-US"/>
        </w:rPr>
        <w:t xml:space="preserve"> symbol is allocated per SL-PRS resource</w:t>
      </w:r>
    </w:p>
    <w:p w14:paraId="4B9759B7" w14:textId="77777777" w:rsidR="002E7882" w:rsidRPr="002E7882" w:rsidRDefault="002E7882" w:rsidP="00321F75">
      <w:pPr>
        <w:autoSpaceDE w:val="0"/>
        <w:autoSpaceDN w:val="0"/>
        <w:adjustRightInd w:val="0"/>
        <w:snapToGrid w:val="0"/>
        <w:spacing w:beforeLines="50" w:before="180" w:afterLines="50" w:after="180"/>
        <w:jc w:val="both"/>
        <w:rPr>
          <w:i/>
          <w:sz w:val="20"/>
          <w:szCs w:val="20"/>
        </w:rPr>
      </w:pPr>
      <w:r>
        <w:rPr>
          <w:b/>
          <w:bCs/>
          <w:i/>
          <w:iCs/>
          <w:sz w:val="20"/>
          <w:szCs w:val="20"/>
        </w:rPr>
        <w:t>Proposal 2</w:t>
      </w:r>
      <w:r w:rsidR="003A3448">
        <w:rPr>
          <w:b/>
          <w:bCs/>
          <w:i/>
          <w:iCs/>
          <w:sz w:val="20"/>
          <w:szCs w:val="20"/>
        </w:rPr>
        <w:t>1</w:t>
      </w:r>
      <w:r>
        <w:rPr>
          <w:b/>
          <w:bCs/>
          <w:i/>
          <w:iCs/>
          <w:sz w:val="20"/>
          <w:szCs w:val="20"/>
        </w:rPr>
        <w:t xml:space="preserve">: </w:t>
      </w:r>
      <w:r w:rsidR="003D780A" w:rsidRPr="002E7882">
        <w:rPr>
          <w:i/>
          <w:sz w:val="20"/>
        </w:rPr>
        <w:t xml:space="preserve">With regards to the granularity of </w:t>
      </w:r>
      <w:r w:rsidRPr="002E7882">
        <w:rPr>
          <w:rFonts w:eastAsia="Times New Roman"/>
          <w:i/>
          <w:sz w:val="20"/>
          <w:szCs w:val="20"/>
          <w:lang w:val="en-GB"/>
        </w:rPr>
        <w:t>time-domain</w:t>
      </w:r>
      <w:r w:rsidR="003D780A" w:rsidRPr="002E7882">
        <w:rPr>
          <w:i/>
          <w:sz w:val="20"/>
        </w:rPr>
        <w:t xml:space="preserve"> resource allocation for SL-PRS transmission</w:t>
      </w:r>
    </w:p>
    <w:p w14:paraId="08599C39" w14:textId="169EAC4A" w:rsidR="003D780A" w:rsidRPr="002E7882" w:rsidRDefault="00CE39CB" w:rsidP="00321F75">
      <w:pPr>
        <w:pStyle w:val="aff2"/>
        <w:numPr>
          <w:ilvl w:val="0"/>
          <w:numId w:val="49"/>
        </w:numPr>
        <w:snapToGrid w:val="0"/>
        <w:spacing w:beforeLines="50" w:before="180" w:afterLines="50"/>
        <w:jc w:val="both"/>
        <w:rPr>
          <w:i/>
          <w:sz w:val="20"/>
        </w:rPr>
      </w:pPr>
      <w:r w:rsidRPr="002E7882">
        <w:rPr>
          <w:i/>
          <w:sz w:val="20"/>
        </w:rPr>
        <w:t>S</w:t>
      </w:r>
      <w:r w:rsidR="004275E6">
        <w:rPr>
          <w:i/>
          <w:sz w:val="20"/>
        </w:rPr>
        <w:t>upport S</w:t>
      </w:r>
      <w:r w:rsidRPr="002E7882">
        <w:rPr>
          <w:i/>
          <w:sz w:val="20"/>
        </w:rPr>
        <w:t>L-PRS-resource-based allocation</w:t>
      </w:r>
      <w:r w:rsidR="004275E6">
        <w:rPr>
          <w:i/>
          <w:sz w:val="20"/>
        </w:rPr>
        <w:t>, i.e. M</w:t>
      </w:r>
      <w:r w:rsidR="00395CB3">
        <w:rPr>
          <w:i/>
          <w:sz w:val="20"/>
        </w:rPr>
        <w:t xml:space="preserve"> &lt;=14</w:t>
      </w:r>
      <w:r w:rsidR="004275E6">
        <w:rPr>
          <w:i/>
          <w:sz w:val="20"/>
        </w:rPr>
        <w:t xml:space="preserve"> symbols are configured for each SL-PRS resource</w:t>
      </w:r>
    </w:p>
    <w:p w14:paraId="70CAE8E8" w14:textId="77777777" w:rsidR="002E7882" w:rsidRPr="002E7882" w:rsidRDefault="00BD2164" w:rsidP="00321F75">
      <w:pPr>
        <w:pStyle w:val="aff2"/>
        <w:numPr>
          <w:ilvl w:val="2"/>
          <w:numId w:val="48"/>
        </w:numPr>
        <w:snapToGrid w:val="0"/>
        <w:spacing w:after="50"/>
        <w:jc w:val="both"/>
        <w:rPr>
          <w:i/>
          <w:sz w:val="20"/>
        </w:rPr>
      </w:pPr>
      <w:r>
        <w:rPr>
          <w:i/>
          <w:sz w:val="20"/>
        </w:rPr>
        <w:t xml:space="preserve">In addition to SL-PRS symbol(s), </w:t>
      </w:r>
      <w:r w:rsidR="002E7882" w:rsidRPr="002E7882">
        <w:rPr>
          <w:i/>
          <w:sz w:val="20"/>
        </w:rPr>
        <w:t xml:space="preserve">AGC training / </w:t>
      </w:r>
      <w:proofErr w:type="spellStart"/>
      <w:r w:rsidR="002E7882" w:rsidRPr="002E7882">
        <w:rPr>
          <w:i/>
          <w:sz w:val="20"/>
        </w:rPr>
        <w:t>RxTx</w:t>
      </w:r>
      <w:proofErr w:type="spellEnd"/>
      <w:r w:rsidR="002E7882" w:rsidRPr="002E7882">
        <w:rPr>
          <w:i/>
          <w:sz w:val="20"/>
        </w:rPr>
        <w:t xml:space="preserve"> Turnaround</w:t>
      </w:r>
      <w:r w:rsidR="002E7882">
        <w:rPr>
          <w:i/>
          <w:sz w:val="20"/>
        </w:rPr>
        <w:t xml:space="preserve"> </w:t>
      </w:r>
      <w:r w:rsidR="002E7882" w:rsidRPr="002E7882">
        <w:rPr>
          <w:i/>
          <w:sz w:val="20"/>
        </w:rPr>
        <w:t>symbol(s)</w:t>
      </w:r>
      <w:r w:rsidR="002E7882">
        <w:rPr>
          <w:i/>
          <w:sz w:val="20"/>
        </w:rPr>
        <w:t xml:space="preserve"> allocated per SL-PRS resource</w:t>
      </w:r>
      <w:r>
        <w:rPr>
          <w:i/>
          <w:sz w:val="20"/>
        </w:rPr>
        <w:t xml:space="preserve"> should also be considered.</w:t>
      </w:r>
    </w:p>
    <w:p w14:paraId="335600F2" w14:textId="77777777" w:rsidR="003D780A" w:rsidRPr="003D780A" w:rsidRDefault="003D780A">
      <w:pPr>
        <w:autoSpaceDE w:val="0"/>
        <w:autoSpaceDN w:val="0"/>
        <w:adjustRightInd w:val="0"/>
        <w:snapToGrid w:val="0"/>
        <w:spacing w:beforeLines="50" w:before="180" w:afterLines="50" w:after="180"/>
        <w:jc w:val="both"/>
        <w:rPr>
          <w:sz w:val="20"/>
          <w:szCs w:val="20"/>
        </w:rPr>
      </w:pPr>
    </w:p>
    <w:p w14:paraId="056F16B7"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2.5.1 Scheme 1 SL-PRS resource allocation</w:t>
      </w:r>
    </w:p>
    <w:p w14:paraId="11C712F2" w14:textId="77777777" w:rsidR="003C2DE5" w:rsidRDefault="00567216">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agreement was achieved regarding scheme 1 SL-PRS resource allocation:</w:t>
      </w:r>
    </w:p>
    <w:tbl>
      <w:tblPr>
        <w:tblStyle w:val="afc"/>
        <w:tblW w:w="0" w:type="auto"/>
        <w:tblLook w:val="04A0" w:firstRow="1" w:lastRow="0" w:firstColumn="1" w:lastColumn="0" w:noHBand="0" w:noVBand="1"/>
      </w:tblPr>
      <w:tblGrid>
        <w:gridCol w:w="9350"/>
      </w:tblGrid>
      <w:tr w:rsidR="003C2DE5" w14:paraId="4FFAAE77" w14:textId="77777777" w:rsidTr="003C2DE5">
        <w:tc>
          <w:tcPr>
            <w:tcW w:w="9350" w:type="dxa"/>
          </w:tcPr>
          <w:p w14:paraId="1D2E84B0" w14:textId="77777777" w:rsidR="00093DA3" w:rsidRDefault="00093DA3" w:rsidP="00093DA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CA52550" w14:textId="77777777" w:rsidR="003C2DE5" w:rsidRPr="003C2DE5" w:rsidRDefault="003C2DE5" w:rsidP="00093DA3">
            <w:pPr>
              <w:snapToGrid w:val="0"/>
              <w:jc w:val="both"/>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 xml:space="preserve">Regarding Scheme 1 SL-PRS resource allocation, a transmitting UE receives a SL-PRS resource allocation </w:t>
            </w:r>
            <w:proofErr w:type="spellStart"/>
            <w:r w:rsidRPr="003C2DE5">
              <w:rPr>
                <w:rFonts w:ascii="Times" w:eastAsia="Batang" w:hAnsi="Times" w:cs="CG Times (WN)"/>
                <w:sz w:val="20"/>
                <w:szCs w:val="20"/>
                <w:lang w:val="en-GB" w:eastAsia="en-US"/>
              </w:rPr>
              <w:t>signaling</w:t>
            </w:r>
            <w:proofErr w:type="spellEnd"/>
            <w:r w:rsidRPr="003C2DE5">
              <w:rPr>
                <w:rFonts w:ascii="Times" w:eastAsia="Batang" w:hAnsi="Times" w:cs="CG Times (WN)"/>
                <w:sz w:val="20"/>
                <w:szCs w:val="20"/>
                <w:lang w:val="en-GB" w:eastAsia="en-US"/>
              </w:rPr>
              <w:t xml:space="preserve"> from the network. Consider one or more of the following options:</w:t>
            </w:r>
          </w:p>
          <w:p w14:paraId="06952B95" w14:textId="77777777" w:rsidR="003C2DE5" w:rsidRPr="003C2DE5" w:rsidRDefault="003C2DE5" w:rsidP="00093DA3">
            <w:pPr>
              <w:numPr>
                <w:ilvl w:val="0"/>
                <w:numId w:val="26"/>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Opt. 1: through higher layers from the LMF</w:t>
            </w:r>
          </w:p>
          <w:p w14:paraId="23B5AB7A" w14:textId="77777777" w:rsidR="003C2DE5" w:rsidRPr="003C2DE5" w:rsidRDefault="003C2DE5" w:rsidP="00093DA3">
            <w:pPr>
              <w:numPr>
                <w:ilvl w:val="0"/>
                <w:numId w:val="26"/>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 xml:space="preserve">Opt. 2: through Dynamic grant, or through configured grant type 1/type 2 from </w:t>
            </w:r>
            <w:proofErr w:type="spellStart"/>
            <w:r w:rsidRPr="003C2DE5">
              <w:rPr>
                <w:rFonts w:ascii="Times" w:eastAsia="Batang" w:hAnsi="Times" w:cs="CG Times (WN)"/>
                <w:sz w:val="20"/>
                <w:szCs w:val="20"/>
                <w:lang w:val="en-GB" w:eastAsia="en-US"/>
              </w:rPr>
              <w:t>gNB</w:t>
            </w:r>
            <w:proofErr w:type="spellEnd"/>
          </w:p>
          <w:p w14:paraId="0B803194" w14:textId="77777777" w:rsidR="003C2DE5" w:rsidRPr="00434A18" w:rsidRDefault="003C2DE5" w:rsidP="00434A18">
            <w:pPr>
              <w:numPr>
                <w:ilvl w:val="1"/>
                <w:numId w:val="26"/>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Up to further discussion which one or more of these shall be applicable</w:t>
            </w:r>
          </w:p>
        </w:tc>
      </w:tr>
    </w:tbl>
    <w:p w14:paraId="5F03F1CE" w14:textId="18AF1DA8"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For the design of NG-RAN UE SL positioning architecture for scheme</w:t>
      </w:r>
      <w:r w:rsidR="004F49A7">
        <w:rPr>
          <w:iCs/>
          <w:sz w:val="20"/>
          <w:szCs w:val="20"/>
        </w:rPr>
        <w:t xml:space="preserve"> </w:t>
      </w:r>
      <w:r>
        <w:rPr>
          <w:iCs/>
          <w:sz w:val="20"/>
          <w:szCs w:val="20"/>
        </w:rPr>
        <w:t xml:space="preserve">1 SL-PRS resource allocation, LMF should also be part of sidelink positioning to manage the support of different location services for target UEs. Especially when UEs in one positioning session have more than one serving NG-RAN nodes (e.g. </w:t>
      </w:r>
      <w:proofErr w:type="spellStart"/>
      <w:r>
        <w:rPr>
          <w:iCs/>
          <w:sz w:val="20"/>
          <w:szCs w:val="20"/>
        </w:rPr>
        <w:t>gNBs</w:t>
      </w:r>
      <w:proofErr w:type="spellEnd"/>
      <w:r>
        <w:rPr>
          <w:iCs/>
          <w:sz w:val="20"/>
          <w:szCs w:val="20"/>
        </w:rPr>
        <w:t>), it is necessary to use LMF to interact with multiple NG-RAN nodes for assistance data information</w:t>
      </w:r>
      <w:r w:rsidR="004767E1">
        <w:rPr>
          <w:iCs/>
          <w:sz w:val="20"/>
          <w:szCs w:val="20"/>
        </w:rPr>
        <w:t xml:space="preserve"> transfer</w:t>
      </w:r>
      <w:r>
        <w:rPr>
          <w:iCs/>
          <w:sz w:val="20"/>
          <w:szCs w:val="20"/>
        </w:rPr>
        <w:t>, the capability of NG-RAN nodes</w:t>
      </w:r>
      <w:r w:rsidR="004767E1">
        <w:rPr>
          <w:iCs/>
          <w:sz w:val="20"/>
          <w:szCs w:val="20"/>
        </w:rPr>
        <w:t xml:space="preserve"> transfer and</w:t>
      </w:r>
      <w:r>
        <w:rPr>
          <w:iCs/>
          <w:sz w:val="20"/>
          <w:szCs w:val="20"/>
        </w:rPr>
        <w:t xml:space="preserve"> location information</w:t>
      </w:r>
      <w:r w:rsidR="004767E1">
        <w:rPr>
          <w:iCs/>
          <w:sz w:val="20"/>
          <w:szCs w:val="20"/>
        </w:rPr>
        <w:t xml:space="preserve"> transfer</w:t>
      </w:r>
      <w:r>
        <w:rPr>
          <w:iCs/>
          <w:sz w:val="20"/>
          <w:szCs w:val="20"/>
        </w:rPr>
        <w:t>.</w:t>
      </w:r>
      <w:r>
        <w:t xml:space="preserve"> </w:t>
      </w:r>
      <w:r>
        <w:rPr>
          <w:iCs/>
          <w:sz w:val="20"/>
          <w:szCs w:val="20"/>
        </w:rPr>
        <w:t>However, current sidelink communication do</w:t>
      </w:r>
      <w:r w:rsidR="004F49A7">
        <w:rPr>
          <w:iCs/>
          <w:sz w:val="20"/>
          <w:szCs w:val="20"/>
        </w:rPr>
        <w:t>es</w:t>
      </w:r>
      <w:r>
        <w:rPr>
          <w:iCs/>
          <w:sz w:val="20"/>
          <w:szCs w:val="20"/>
        </w:rPr>
        <w:t xml:space="preserve"> not need LMF’s participation and clearly LMF does not have any sidelink related information. In order to support LMF’s involvement </w:t>
      </w:r>
      <w:r>
        <w:rPr>
          <w:iCs/>
          <w:sz w:val="20"/>
          <w:szCs w:val="20"/>
        </w:rPr>
        <w:lastRenderedPageBreak/>
        <w:t xml:space="preserve">for sidelink positioning and hybrid positioning, sidelink related information transfer between LMF and </w:t>
      </w:r>
      <w:proofErr w:type="spellStart"/>
      <w:r>
        <w:rPr>
          <w:iCs/>
          <w:sz w:val="20"/>
          <w:szCs w:val="20"/>
        </w:rPr>
        <w:t>gNB</w:t>
      </w:r>
      <w:proofErr w:type="spellEnd"/>
      <w:r>
        <w:rPr>
          <w:iCs/>
          <w:sz w:val="20"/>
          <w:szCs w:val="20"/>
        </w:rPr>
        <w:t xml:space="preserve"> should be supported (Figure 2.5-1 shows one possible signaling procedure).</w:t>
      </w:r>
    </w:p>
    <w:p w14:paraId="35605F3A" w14:textId="77777777" w:rsidR="00DA610C" w:rsidRDefault="00BE1760">
      <w:pPr>
        <w:autoSpaceDE w:val="0"/>
        <w:autoSpaceDN w:val="0"/>
        <w:adjustRightInd w:val="0"/>
        <w:snapToGrid w:val="0"/>
        <w:spacing w:beforeLines="50" w:before="180" w:afterLines="50" w:after="180"/>
        <w:jc w:val="center"/>
        <w:rPr>
          <w:sz w:val="20"/>
          <w:szCs w:val="20"/>
        </w:rPr>
      </w:pPr>
      <w:r>
        <w:rPr>
          <w:bCs/>
          <w:noProof/>
          <w:szCs w:val="21"/>
        </w:rPr>
        <w:drawing>
          <wp:inline distT="0" distB="0" distL="0" distR="0" wp14:anchorId="61F40EE5" wp14:editId="6AEC4E37">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14:paraId="4D32036B" w14:textId="77777777" w:rsidR="00DA610C" w:rsidRDefault="00BE1760">
      <w:pPr>
        <w:autoSpaceDE w:val="0"/>
        <w:autoSpaceDN w:val="0"/>
        <w:adjustRightInd w:val="0"/>
        <w:snapToGrid w:val="0"/>
        <w:spacing w:beforeLines="50" w:before="180" w:afterLines="50" w:after="180"/>
        <w:jc w:val="center"/>
        <w:rPr>
          <w:sz w:val="20"/>
          <w:szCs w:val="20"/>
        </w:rPr>
      </w:pPr>
      <w:r>
        <w:rPr>
          <w:iCs/>
          <w:sz w:val="20"/>
          <w:szCs w:val="20"/>
        </w:rPr>
        <w:t xml:space="preserve">Figure 2.5-1: Sidelink related information transfer between LMF and </w:t>
      </w:r>
      <w:proofErr w:type="spellStart"/>
      <w:r>
        <w:rPr>
          <w:iCs/>
          <w:sz w:val="20"/>
          <w:szCs w:val="20"/>
        </w:rPr>
        <w:t>gNB</w:t>
      </w:r>
      <w:proofErr w:type="spellEnd"/>
    </w:p>
    <w:p w14:paraId="12BA076D" w14:textId="75EA5043" w:rsidR="00DA610C" w:rsidRDefault="00BE1760" w:rsidP="004767E1">
      <w:pPr>
        <w:adjustRightInd w:val="0"/>
        <w:snapToGrid w:val="0"/>
        <w:spacing w:afterLines="50" w:after="180"/>
        <w:jc w:val="both"/>
        <w:rPr>
          <w:sz w:val="20"/>
        </w:rPr>
      </w:pPr>
      <w:r>
        <w:rPr>
          <w:rFonts w:hint="eastAsia"/>
          <w:sz w:val="20"/>
          <w:szCs w:val="21"/>
        </w:rPr>
        <w:t>For SL-PRS configuration delivery, there is a</w:t>
      </w:r>
      <w:r>
        <w:rPr>
          <w:sz w:val="20"/>
          <w:szCs w:val="21"/>
        </w:rPr>
        <w:t>n</w:t>
      </w:r>
      <w:r>
        <w:rPr>
          <w:rFonts w:hint="eastAsia"/>
          <w:sz w:val="20"/>
          <w:szCs w:val="21"/>
        </w:rPr>
        <w:t xml:space="preserve"> FFS in the RAN1</w:t>
      </w:r>
      <w:r>
        <w:rPr>
          <w:sz w:val="20"/>
          <w:szCs w:val="21"/>
        </w:rPr>
        <w:t>#110</w:t>
      </w:r>
      <w:r>
        <w:rPr>
          <w:rFonts w:hint="eastAsia"/>
          <w:sz w:val="20"/>
          <w:szCs w:val="21"/>
        </w:rPr>
        <w:t xml:space="preserve"> agreement saying that if NW is to allocate SL-PRS configuration to scheme 1 UE, whether the SL-PRS configuration should come from </w:t>
      </w:r>
      <w:proofErr w:type="spellStart"/>
      <w:r>
        <w:rPr>
          <w:rFonts w:hint="eastAsia"/>
          <w:sz w:val="20"/>
          <w:szCs w:val="21"/>
        </w:rPr>
        <w:t>gNB</w:t>
      </w:r>
      <w:proofErr w:type="spellEnd"/>
      <w:r>
        <w:rPr>
          <w:rFonts w:hint="eastAsia"/>
          <w:sz w:val="20"/>
          <w:szCs w:val="21"/>
        </w:rPr>
        <w:t xml:space="preserve"> </w:t>
      </w:r>
      <w:r>
        <w:rPr>
          <w:sz w:val="20"/>
          <w:szCs w:val="21"/>
        </w:rPr>
        <w:t>and/</w:t>
      </w:r>
      <w:r>
        <w:rPr>
          <w:rFonts w:hint="eastAsia"/>
          <w:sz w:val="20"/>
          <w:szCs w:val="21"/>
        </w:rPr>
        <w:t>or LMF. Considering the UE may usually be configured with periodic or aperiodic SL-PRS together, we think a unified design is desired, that is, regardless of periodic/aperiodic/sem</w:t>
      </w:r>
      <w:r w:rsidR="007B7857">
        <w:rPr>
          <w:sz w:val="20"/>
          <w:szCs w:val="21"/>
        </w:rPr>
        <w:t>i</w:t>
      </w:r>
      <w:r>
        <w:rPr>
          <w:rFonts w:hint="eastAsia"/>
          <w:sz w:val="20"/>
          <w:szCs w:val="21"/>
        </w:rPr>
        <w:t>-persistent SL-PRS</w:t>
      </w:r>
      <w:r w:rsidR="004767E1">
        <w:rPr>
          <w:sz w:val="20"/>
          <w:szCs w:val="21"/>
        </w:rPr>
        <w:t xml:space="preserve"> (SL-PRS time-domain behavior)</w:t>
      </w:r>
      <w:r>
        <w:rPr>
          <w:rFonts w:hint="eastAsia"/>
          <w:sz w:val="20"/>
          <w:szCs w:val="21"/>
        </w:rPr>
        <w:t xml:space="preserve">, serving </w:t>
      </w:r>
      <w:proofErr w:type="spellStart"/>
      <w:r>
        <w:rPr>
          <w:rFonts w:hint="eastAsia"/>
          <w:sz w:val="20"/>
          <w:szCs w:val="21"/>
        </w:rPr>
        <w:t>gNB</w:t>
      </w:r>
      <w:proofErr w:type="spellEnd"/>
      <w:r>
        <w:rPr>
          <w:rFonts w:hint="eastAsia"/>
          <w:sz w:val="20"/>
          <w:szCs w:val="21"/>
        </w:rPr>
        <w:t xml:space="preserve"> of the UE should configure the SL-PRS configuration </w:t>
      </w:r>
      <w:r w:rsidR="00B11172">
        <w:rPr>
          <w:sz w:val="20"/>
          <w:szCs w:val="21"/>
        </w:rPr>
        <w:t>for</w:t>
      </w:r>
      <w:r>
        <w:rPr>
          <w:rFonts w:hint="eastAsia"/>
          <w:sz w:val="20"/>
          <w:szCs w:val="21"/>
        </w:rPr>
        <w:t xml:space="preserve"> UE.</w:t>
      </w:r>
    </w:p>
    <w:p w14:paraId="05BB9520" w14:textId="77777777" w:rsidR="00DA610C" w:rsidRDefault="00BE1760" w:rsidP="004767E1">
      <w:pPr>
        <w:autoSpaceDE w:val="0"/>
        <w:autoSpaceDN w:val="0"/>
        <w:adjustRightInd w:val="0"/>
        <w:snapToGrid w:val="0"/>
        <w:spacing w:afterLines="50" w:after="180"/>
        <w:jc w:val="both"/>
        <w:rPr>
          <w:sz w:val="20"/>
          <w:szCs w:val="20"/>
        </w:rPr>
      </w:pPr>
      <w:r>
        <w:rPr>
          <w:sz w:val="20"/>
          <w:szCs w:val="20"/>
        </w:rPr>
        <w:t>In sidelink resource allocation mode 1 according to TS 38.214 [</w:t>
      </w:r>
      <w:r w:rsidR="00CE5679">
        <w:rPr>
          <w:sz w:val="20"/>
          <w:szCs w:val="20"/>
        </w:rPr>
        <w:t>11</w:t>
      </w:r>
      <w:r>
        <w:rPr>
          <w:sz w:val="20"/>
          <w:szCs w:val="20"/>
        </w:rPr>
        <w:t>], for SL data transmission, dynamic grant, configured grant type 1 and configured grant type 2 are supported.</w:t>
      </w:r>
    </w:p>
    <w:p w14:paraId="0854ACC4" w14:textId="77777777" w:rsidR="00DA610C" w:rsidRDefault="00BE1760" w:rsidP="004767E1">
      <w:pPr>
        <w:numPr>
          <w:ilvl w:val="0"/>
          <w:numId w:val="21"/>
        </w:numPr>
        <w:autoSpaceDE w:val="0"/>
        <w:autoSpaceDN w:val="0"/>
        <w:adjustRightInd w:val="0"/>
        <w:snapToGrid w:val="0"/>
        <w:spacing w:afterLines="50" w:after="180"/>
        <w:jc w:val="both"/>
        <w:rPr>
          <w:sz w:val="20"/>
          <w:szCs w:val="20"/>
        </w:rPr>
      </w:pPr>
      <w:r>
        <w:rPr>
          <w:sz w:val="20"/>
          <w:szCs w:val="20"/>
        </w:rPr>
        <w:t xml:space="preserve">For sidelink dynamic grant, the PSSCH transmission is scheduled by a DCI format 3_0. </w:t>
      </w:r>
    </w:p>
    <w:p w14:paraId="3374A143" w14:textId="77777777" w:rsidR="00DA610C" w:rsidRDefault="00BE1760" w:rsidP="004767E1">
      <w:pPr>
        <w:numPr>
          <w:ilvl w:val="0"/>
          <w:numId w:val="21"/>
        </w:numPr>
        <w:autoSpaceDE w:val="0"/>
        <w:autoSpaceDN w:val="0"/>
        <w:adjustRightInd w:val="0"/>
        <w:snapToGrid w:val="0"/>
        <w:spacing w:afterLines="50" w:after="180"/>
        <w:jc w:val="both"/>
        <w:rPr>
          <w:sz w:val="20"/>
          <w:szCs w:val="20"/>
        </w:rPr>
      </w:pPr>
      <w:r>
        <w:rPr>
          <w:sz w:val="20"/>
          <w:szCs w:val="20"/>
        </w:rPr>
        <w:t xml:space="preserve">For sidelink configured grant type 2, the configured grant is activated by a DCI format 3_0. </w:t>
      </w:r>
    </w:p>
    <w:p w14:paraId="1C5B5AD0" w14:textId="77777777" w:rsidR="00DA610C" w:rsidRDefault="00BE1760" w:rsidP="004767E1">
      <w:pPr>
        <w:numPr>
          <w:ilvl w:val="0"/>
          <w:numId w:val="21"/>
        </w:numPr>
        <w:autoSpaceDE w:val="0"/>
        <w:autoSpaceDN w:val="0"/>
        <w:adjustRightInd w:val="0"/>
        <w:snapToGrid w:val="0"/>
        <w:spacing w:afterLines="50" w:after="180"/>
        <w:jc w:val="both"/>
        <w:rPr>
          <w:sz w:val="20"/>
          <w:szCs w:val="20"/>
        </w:rPr>
      </w:pPr>
      <w:r>
        <w:rPr>
          <w:sz w:val="20"/>
          <w:szCs w:val="20"/>
        </w:rPr>
        <w:t>For sidelink configured grant type 1, the PSSCH transmission follows the higher layer configuration.</w:t>
      </w:r>
    </w:p>
    <w:p w14:paraId="77B79E5F" w14:textId="18E918E9" w:rsidR="00DA610C" w:rsidRDefault="00BE1760" w:rsidP="007B7857">
      <w:pPr>
        <w:autoSpaceDE w:val="0"/>
        <w:autoSpaceDN w:val="0"/>
        <w:adjustRightInd w:val="0"/>
        <w:snapToGrid w:val="0"/>
        <w:spacing w:beforeLines="50" w:before="180" w:afterLines="50" w:after="180"/>
        <w:jc w:val="both"/>
        <w:rPr>
          <w:sz w:val="20"/>
          <w:szCs w:val="20"/>
        </w:rPr>
      </w:pPr>
      <w:r>
        <w:rPr>
          <w:sz w:val="20"/>
          <w:szCs w:val="20"/>
        </w:rPr>
        <w:t>Dynamic grant and CG type2, CG type1 in SL communication correspond to aperiodic SL-PRS, semi-persistent SL-PRS and periodic SL-PRS.</w:t>
      </w:r>
      <w:r>
        <w:rPr>
          <w:rFonts w:hint="eastAsia"/>
          <w:sz w:val="20"/>
          <w:szCs w:val="20"/>
        </w:rPr>
        <w:t xml:space="preserve"> </w:t>
      </w:r>
      <w:r>
        <w:rPr>
          <w:sz w:val="20"/>
          <w:szCs w:val="20"/>
        </w:rPr>
        <w:t xml:space="preserve">In order to support mode 1 resource allocation for SL positioning, DCI can be used to dynamically or semi-persistently schedule the SL-PRS resource(s). We should consider whether a new DCI format is needed: (1) DCI format 3_0 can be reused and extra fields related to SL-PRS transmission should be added to DCI format 3_0. (2) A new DCI format exclusively for SL-PRS can be introduced, the new DCI </w:t>
      </w:r>
      <w:r w:rsidR="004767E1">
        <w:rPr>
          <w:sz w:val="20"/>
          <w:szCs w:val="20"/>
        </w:rPr>
        <w:t xml:space="preserve">(e.g., </w:t>
      </w:r>
      <w:r>
        <w:rPr>
          <w:sz w:val="20"/>
          <w:szCs w:val="20"/>
        </w:rPr>
        <w:t>with a CRC scrambled by ‘SL-PRS-RNTI’</w:t>
      </w:r>
      <w:r w:rsidR="004767E1">
        <w:rPr>
          <w:sz w:val="20"/>
          <w:szCs w:val="20"/>
        </w:rPr>
        <w:t>)</w:t>
      </w:r>
      <w:r>
        <w:rPr>
          <w:sz w:val="20"/>
          <w:szCs w:val="20"/>
        </w:rPr>
        <w:t xml:space="preserve"> can be designed to indicate/select several SL-PRS resource configurations.</w:t>
      </w:r>
      <w:r>
        <w:rPr>
          <w:iCs/>
          <w:sz w:val="20"/>
          <w:szCs w:val="20"/>
        </w:rPr>
        <w:t xml:space="preserve"> </w:t>
      </w:r>
    </w:p>
    <w:p w14:paraId="5A43A749" w14:textId="74EFDCC7" w:rsidR="00DA610C" w:rsidRDefault="00BE1760" w:rsidP="009D6D8B">
      <w:pPr>
        <w:adjustRightInd w:val="0"/>
        <w:snapToGrid w:val="0"/>
        <w:spacing w:beforeLines="50" w:before="180" w:afterLines="50" w:after="180"/>
        <w:jc w:val="both"/>
        <w:rPr>
          <w:sz w:val="20"/>
        </w:rPr>
      </w:pPr>
      <w:r>
        <w:rPr>
          <w:rFonts w:hint="eastAsia"/>
          <w:sz w:val="20"/>
          <w:szCs w:val="21"/>
        </w:rPr>
        <w:t>For the periodic SL-PRS configuration (with shares the significant part of current LPP), there exists a</w:t>
      </w:r>
      <w:r>
        <w:rPr>
          <w:sz w:val="20"/>
          <w:szCs w:val="21"/>
        </w:rPr>
        <w:t>n</w:t>
      </w:r>
      <w:r>
        <w:rPr>
          <w:rFonts w:hint="eastAsia"/>
          <w:sz w:val="20"/>
          <w:szCs w:val="21"/>
        </w:rPr>
        <w:t xml:space="preserve"> issue. Different UEs may belong to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reach, when serving </w:t>
      </w:r>
      <w:proofErr w:type="spellStart"/>
      <w:r>
        <w:rPr>
          <w:rFonts w:hint="eastAsia"/>
          <w:sz w:val="20"/>
          <w:szCs w:val="21"/>
        </w:rPr>
        <w:t>gNB</w:t>
      </w:r>
      <w:proofErr w:type="spellEnd"/>
      <w:r>
        <w:rPr>
          <w:rFonts w:hint="eastAsia"/>
          <w:sz w:val="20"/>
          <w:szCs w:val="21"/>
        </w:rPr>
        <w:t xml:space="preserve"> provides SL-PRS configuration to scheme 1 UE for transmitting, the scheme 1 UEs with different serving </w:t>
      </w:r>
      <w:proofErr w:type="spellStart"/>
      <w:r>
        <w:rPr>
          <w:rFonts w:hint="eastAsia"/>
          <w:sz w:val="20"/>
          <w:szCs w:val="21"/>
        </w:rPr>
        <w:t>gNBs</w:t>
      </w:r>
      <w:proofErr w:type="spellEnd"/>
      <w:r>
        <w:rPr>
          <w:rFonts w:hint="eastAsia"/>
          <w:sz w:val="20"/>
          <w:szCs w:val="21"/>
        </w:rPr>
        <w:t xml:space="preserve"> may possibly acquire SL-PRS configuration with resource conflict. This will lead to an issue that, UEs will have interface with each other when sending the SL-PRS according to the overlapping SL-PRS configuration. </w:t>
      </w:r>
    </w:p>
    <w:p w14:paraId="70757043" w14:textId="13A58290" w:rsidR="00DA610C" w:rsidRDefault="00BE1760" w:rsidP="009D6D8B">
      <w:pPr>
        <w:adjustRightInd w:val="0"/>
        <w:snapToGrid w:val="0"/>
        <w:spacing w:beforeLines="50" w:before="180" w:afterLines="50" w:after="180"/>
        <w:jc w:val="both"/>
        <w:rPr>
          <w:sz w:val="20"/>
        </w:rPr>
      </w:pPr>
      <w:r>
        <w:rPr>
          <w:rFonts w:hint="eastAsia"/>
          <w:sz w:val="20"/>
          <w:szCs w:val="21"/>
        </w:rPr>
        <w:t>For example</w:t>
      </w:r>
      <w:r>
        <w:rPr>
          <w:sz w:val="20"/>
          <w:szCs w:val="21"/>
        </w:rPr>
        <w:t>,</w:t>
      </w:r>
      <w:r>
        <w:rPr>
          <w:rFonts w:hint="eastAsia"/>
          <w:sz w:val="20"/>
          <w:szCs w:val="21"/>
        </w:rPr>
        <w:t xml:space="preserve"> in </w:t>
      </w:r>
      <w:r>
        <w:rPr>
          <w:iCs/>
          <w:sz w:val="20"/>
          <w:szCs w:val="20"/>
        </w:rPr>
        <w:t>Fig</w:t>
      </w:r>
      <w:r w:rsidR="008363E0">
        <w:rPr>
          <w:iCs/>
          <w:sz w:val="20"/>
          <w:szCs w:val="20"/>
        </w:rPr>
        <w:t>ure</w:t>
      </w:r>
      <w:r>
        <w:rPr>
          <w:iCs/>
          <w:sz w:val="20"/>
          <w:szCs w:val="20"/>
        </w:rPr>
        <w:t xml:space="preserve"> 2.5-2</w:t>
      </w:r>
      <w:r>
        <w:rPr>
          <w:rFonts w:hint="eastAsia"/>
          <w:sz w:val="20"/>
          <w:szCs w:val="21"/>
        </w:rPr>
        <w:t xml:space="preserve">, UE 1 to UE m are all in coverage and in </w:t>
      </w:r>
      <w:r w:rsidR="008363E0">
        <w:rPr>
          <w:sz w:val="20"/>
          <w:szCs w:val="21"/>
        </w:rPr>
        <w:t>the</w:t>
      </w:r>
      <w:r>
        <w:rPr>
          <w:rFonts w:hint="eastAsia"/>
          <w:sz w:val="20"/>
          <w:szCs w:val="21"/>
        </w:rPr>
        <w:t xml:space="preserve"> same sidelink positioning session</w:t>
      </w:r>
      <w:r w:rsidR="008363E0">
        <w:rPr>
          <w:sz w:val="20"/>
          <w:szCs w:val="21"/>
        </w:rPr>
        <w:t>, i</w:t>
      </w:r>
      <w:r>
        <w:rPr>
          <w:rFonts w:hint="eastAsia"/>
          <w:sz w:val="20"/>
          <w:szCs w:val="21"/>
        </w:rPr>
        <w:t xml:space="preserve">n which, UE 1 and UE 2 have the common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1, UE 3 has the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2, and so on. UE 1 and UE 2 </w:t>
      </w:r>
      <w:r>
        <w:rPr>
          <w:sz w:val="20"/>
          <w:szCs w:val="21"/>
        </w:rPr>
        <w:t>are</w:t>
      </w:r>
      <w:r>
        <w:rPr>
          <w:rFonts w:hint="eastAsia"/>
          <w:sz w:val="20"/>
          <w:szCs w:val="21"/>
        </w:rPr>
        <w:t xml:space="preserve">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1, UE 3 is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2. UE 1 and UE 2 will not have resource conflict due to the serving </w:t>
      </w:r>
      <w:proofErr w:type="spellStart"/>
      <w:r>
        <w:rPr>
          <w:rFonts w:hint="eastAsia"/>
          <w:sz w:val="20"/>
          <w:szCs w:val="21"/>
        </w:rPr>
        <w:t>gNB</w:t>
      </w:r>
      <w:proofErr w:type="spellEnd"/>
      <w:r>
        <w:rPr>
          <w:rFonts w:hint="eastAsia"/>
          <w:sz w:val="20"/>
          <w:szCs w:val="21"/>
        </w:rPr>
        <w:t xml:space="preserve"> 1 can allocate well; however</w:t>
      </w:r>
      <w:r>
        <w:rPr>
          <w:sz w:val="20"/>
          <w:szCs w:val="21"/>
        </w:rPr>
        <w:t>,</w:t>
      </w:r>
      <w:r>
        <w:rPr>
          <w:rFonts w:hint="eastAsia"/>
          <w:sz w:val="20"/>
          <w:szCs w:val="21"/>
        </w:rPr>
        <w:t xml:space="preserve"> UE 1/UE 2 and UE 3 will have SL-PRS resource conflict since </w:t>
      </w:r>
      <w:proofErr w:type="spellStart"/>
      <w:r>
        <w:rPr>
          <w:rFonts w:hint="eastAsia"/>
          <w:sz w:val="20"/>
          <w:szCs w:val="21"/>
        </w:rPr>
        <w:t>gNB</w:t>
      </w:r>
      <w:proofErr w:type="spellEnd"/>
      <w:r w:rsidR="008363E0">
        <w:rPr>
          <w:sz w:val="20"/>
          <w:szCs w:val="21"/>
        </w:rPr>
        <w:t xml:space="preserve"> </w:t>
      </w:r>
      <w:r>
        <w:rPr>
          <w:rFonts w:hint="eastAsia"/>
          <w:sz w:val="20"/>
          <w:szCs w:val="21"/>
        </w:rPr>
        <w:t xml:space="preserve">1 and </w:t>
      </w:r>
      <w:proofErr w:type="spellStart"/>
      <w:r>
        <w:rPr>
          <w:rFonts w:hint="eastAsia"/>
          <w:sz w:val="20"/>
          <w:szCs w:val="21"/>
        </w:rPr>
        <w:t>gNB</w:t>
      </w:r>
      <w:proofErr w:type="spellEnd"/>
      <w:r>
        <w:rPr>
          <w:rFonts w:hint="eastAsia"/>
          <w:sz w:val="20"/>
          <w:szCs w:val="21"/>
        </w:rPr>
        <w:t xml:space="preserve"> 2 will not coordinate SL-PRS configuration of these three UEs. </w:t>
      </w:r>
      <w:r>
        <w:rPr>
          <w:sz w:val="20"/>
          <w:szCs w:val="21"/>
        </w:rPr>
        <w:t xml:space="preserve">Under this situation, it is </w:t>
      </w:r>
      <w:r>
        <w:rPr>
          <w:sz w:val="20"/>
          <w:szCs w:val="21"/>
        </w:rPr>
        <w:lastRenderedPageBreak/>
        <w:t>straightforward to support LMF to resolve the SL-PRS resource conflict between different scheme 1 UEs in the same sidelink positioning session.</w:t>
      </w:r>
    </w:p>
    <w:p w14:paraId="6460A4E3" w14:textId="77777777" w:rsidR="00DA610C" w:rsidRDefault="00BE1760">
      <w:pPr>
        <w:adjustRightInd w:val="0"/>
        <w:snapToGrid w:val="0"/>
        <w:spacing w:beforeLines="50" w:before="180" w:afterLines="50" w:after="180"/>
        <w:jc w:val="center"/>
        <w:rPr>
          <w:sz w:val="20"/>
        </w:rPr>
      </w:pPr>
      <w:r>
        <w:rPr>
          <w:rFonts w:hint="eastAsia"/>
          <w:noProof/>
          <w:sz w:val="20"/>
        </w:rPr>
        <w:drawing>
          <wp:inline distT="0" distB="0" distL="114300" distR="114300" wp14:anchorId="06818AD2" wp14:editId="32B75110">
            <wp:extent cx="4185920" cy="2484120"/>
            <wp:effectExtent l="0" t="0" r="5080" b="11430"/>
            <wp:docPr id="15" name="图片 15"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ode 1 UE have different gnb"/>
                    <pic:cNvPicPr>
                      <a:picLocks noChangeAspect="1"/>
                    </pic:cNvPicPr>
                  </pic:nvPicPr>
                  <pic:blipFill>
                    <a:blip r:embed="rId19"/>
                    <a:stretch>
                      <a:fillRect/>
                    </a:stretch>
                  </pic:blipFill>
                  <pic:spPr>
                    <a:xfrm>
                      <a:off x="0" y="0"/>
                      <a:ext cx="4185920" cy="2484120"/>
                    </a:xfrm>
                    <a:prstGeom prst="rect">
                      <a:avLst/>
                    </a:prstGeom>
                  </pic:spPr>
                </pic:pic>
              </a:graphicData>
            </a:graphic>
          </wp:inline>
        </w:drawing>
      </w:r>
    </w:p>
    <w:p w14:paraId="6AA27DB1" w14:textId="77777777" w:rsidR="00DA610C" w:rsidRDefault="00BE1760">
      <w:pPr>
        <w:adjustRightInd w:val="0"/>
        <w:snapToGrid w:val="0"/>
        <w:spacing w:beforeLines="50" w:before="180" w:afterLines="50" w:after="180"/>
        <w:jc w:val="center"/>
        <w:rPr>
          <w:sz w:val="20"/>
        </w:rPr>
      </w:pPr>
      <w:r>
        <w:rPr>
          <w:iCs/>
          <w:sz w:val="20"/>
          <w:szCs w:val="20"/>
        </w:rPr>
        <w:t>Figure 2.5-2</w:t>
      </w:r>
      <w:r>
        <w:rPr>
          <w:rFonts w:hint="eastAsia"/>
          <w:sz w:val="20"/>
          <w:szCs w:val="21"/>
        </w:rPr>
        <w:t xml:space="preserve">. Example of different scheme 1 UEs in the same sidelink positioning session under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coverage</w:t>
      </w:r>
    </w:p>
    <w:p w14:paraId="76BCD859" w14:textId="77777777" w:rsidR="00DA610C" w:rsidRDefault="00BE1760" w:rsidP="009D6D8B">
      <w:pPr>
        <w:adjustRightInd w:val="0"/>
        <w:snapToGrid w:val="0"/>
        <w:spacing w:beforeLines="50" w:before="180" w:afterLines="50" w:after="180"/>
        <w:jc w:val="both"/>
        <w:rPr>
          <w:bCs/>
          <w:i/>
          <w:iCs/>
          <w:sz w:val="20"/>
          <w:szCs w:val="21"/>
        </w:rPr>
      </w:pPr>
      <w:r>
        <w:rPr>
          <w:b/>
          <w:bCs/>
          <w:i/>
          <w:iCs/>
          <w:sz w:val="20"/>
          <w:szCs w:val="21"/>
        </w:rPr>
        <w:t xml:space="preserve">Observation </w:t>
      </w:r>
      <w:r w:rsidR="00FC6117">
        <w:rPr>
          <w:b/>
          <w:bCs/>
          <w:i/>
          <w:iCs/>
          <w:sz w:val="20"/>
          <w:szCs w:val="21"/>
        </w:rPr>
        <w:t>3</w:t>
      </w:r>
      <w:r>
        <w:rPr>
          <w:rFonts w:hint="eastAsia"/>
          <w:b/>
          <w:bCs/>
          <w:i/>
          <w:iCs/>
          <w:sz w:val="20"/>
          <w:szCs w:val="21"/>
        </w:rPr>
        <w:t xml:space="preserve">: </w:t>
      </w:r>
      <w:r>
        <w:rPr>
          <w:bCs/>
          <w:i/>
          <w:iCs/>
          <w:sz w:val="20"/>
          <w:szCs w:val="21"/>
        </w:rPr>
        <w:t>D</w:t>
      </w:r>
      <w:r>
        <w:rPr>
          <w:rFonts w:hint="eastAsia"/>
          <w:bCs/>
          <w:i/>
          <w:iCs/>
          <w:sz w:val="20"/>
          <w:szCs w:val="21"/>
        </w:rPr>
        <w:t xml:space="preserve">ifferent UEs may belong to different </w:t>
      </w:r>
      <w:proofErr w:type="spellStart"/>
      <w:r>
        <w:rPr>
          <w:rFonts w:hint="eastAsia"/>
          <w:bCs/>
          <w:i/>
          <w:iCs/>
          <w:sz w:val="20"/>
          <w:szCs w:val="21"/>
        </w:rPr>
        <w:t>gNB</w:t>
      </w:r>
      <w:r>
        <w:rPr>
          <w:bCs/>
          <w:i/>
          <w:iCs/>
          <w:sz w:val="20"/>
          <w:szCs w:val="21"/>
        </w:rPr>
        <w:t>’</w:t>
      </w:r>
      <w:r>
        <w:rPr>
          <w:rFonts w:hint="eastAsia"/>
          <w:bCs/>
          <w:i/>
          <w:iCs/>
          <w:sz w:val="20"/>
          <w:szCs w:val="21"/>
        </w:rPr>
        <w:t>s</w:t>
      </w:r>
      <w:proofErr w:type="spellEnd"/>
      <w:r>
        <w:rPr>
          <w:rFonts w:hint="eastAsia"/>
          <w:bCs/>
          <w:i/>
          <w:iCs/>
          <w:sz w:val="20"/>
          <w:szCs w:val="21"/>
        </w:rPr>
        <w:t xml:space="preserve"> reach, when serving </w:t>
      </w:r>
      <w:proofErr w:type="spellStart"/>
      <w:r>
        <w:rPr>
          <w:rFonts w:hint="eastAsia"/>
          <w:bCs/>
          <w:i/>
          <w:iCs/>
          <w:sz w:val="20"/>
          <w:szCs w:val="21"/>
        </w:rPr>
        <w:t>gNB</w:t>
      </w:r>
      <w:proofErr w:type="spellEnd"/>
      <w:r>
        <w:rPr>
          <w:rFonts w:hint="eastAsia"/>
          <w:bCs/>
          <w:i/>
          <w:iCs/>
          <w:sz w:val="20"/>
          <w:szCs w:val="21"/>
        </w:rPr>
        <w:t xml:space="preserve"> provides periodic SL-PRS configuration to scheme 1 UE for transmitting, the scheme 1 UEs with different serving </w:t>
      </w:r>
      <w:proofErr w:type="spellStart"/>
      <w:r>
        <w:rPr>
          <w:rFonts w:hint="eastAsia"/>
          <w:bCs/>
          <w:i/>
          <w:iCs/>
          <w:sz w:val="20"/>
          <w:szCs w:val="21"/>
        </w:rPr>
        <w:t>gNBs</w:t>
      </w:r>
      <w:proofErr w:type="spellEnd"/>
      <w:r>
        <w:rPr>
          <w:rFonts w:hint="eastAsia"/>
          <w:bCs/>
          <w:i/>
          <w:iCs/>
          <w:sz w:val="20"/>
          <w:szCs w:val="21"/>
        </w:rPr>
        <w:t xml:space="preserve"> may possibly acquire periodic SL-PRS configuration with some resource conflict.</w:t>
      </w:r>
    </w:p>
    <w:p w14:paraId="45C4C17F" w14:textId="77777777" w:rsidR="00FC6117" w:rsidRPr="00FC6117" w:rsidRDefault="00FC6117" w:rsidP="009D6D8B">
      <w:pPr>
        <w:adjustRightInd w:val="0"/>
        <w:snapToGrid w:val="0"/>
        <w:spacing w:beforeLines="50" w:before="180" w:afterLines="50" w:after="180"/>
        <w:jc w:val="both"/>
        <w:rPr>
          <w:bCs/>
          <w:i/>
          <w:iCs/>
          <w:sz w:val="20"/>
          <w:szCs w:val="21"/>
        </w:rPr>
      </w:pPr>
      <w:r w:rsidRPr="00FC6117">
        <w:rPr>
          <w:rFonts w:hint="eastAsia"/>
          <w:b/>
          <w:bCs/>
          <w:i/>
          <w:iCs/>
          <w:sz w:val="20"/>
          <w:szCs w:val="21"/>
        </w:rPr>
        <w:t>P</w:t>
      </w:r>
      <w:r w:rsidRPr="00FC6117">
        <w:rPr>
          <w:b/>
          <w:bCs/>
          <w:i/>
          <w:iCs/>
          <w:sz w:val="20"/>
          <w:szCs w:val="21"/>
        </w:rPr>
        <w:t>roposal 22</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the network. </w:t>
      </w:r>
    </w:p>
    <w:p w14:paraId="28400605" w14:textId="77777777" w:rsidR="00FC6117" w:rsidRDefault="00FC6117" w:rsidP="009D6D8B">
      <w:pPr>
        <w:numPr>
          <w:ilvl w:val="0"/>
          <w:numId w:val="26"/>
        </w:numPr>
        <w:snapToGrid w:val="0"/>
        <w:jc w:val="both"/>
        <w:rPr>
          <w:rFonts w:ascii="Times" w:eastAsia="Batang" w:hAnsi="Times" w:cs="CG Times (WN)"/>
          <w:i/>
          <w:sz w:val="20"/>
          <w:szCs w:val="20"/>
          <w:lang w:val="en-GB" w:eastAsia="en-US"/>
        </w:rPr>
      </w:pPr>
      <w:r w:rsidRPr="00FC6117">
        <w:rPr>
          <w:rFonts w:ascii="Times" w:eastAsia="Batang" w:hAnsi="Times" w:cs="CG Times (WN)"/>
          <w:i/>
          <w:sz w:val="20"/>
          <w:szCs w:val="20"/>
          <w:lang w:val="en-GB" w:eastAsia="en-US"/>
        </w:rPr>
        <w:t xml:space="preserve">Opt. 2: through Dynamic grant, or through configured grant type 1/type 2 from </w:t>
      </w:r>
      <w:proofErr w:type="spellStart"/>
      <w:r w:rsidRPr="00FC6117">
        <w:rPr>
          <w:rFonts w:ascii="Times" w:eastAsia="Batang" w:hAnsi="Times" w:cs="CG Times (WN)"/>
          <w:i/>
          <w:sz w:val="20"/>
          <w:szCs w:val="20"/>
          <w:lang w:val="en-GB" w:eastAsia="en-US"/>
        </w:rPr>
        <w:t>gNB</w:t>
      </w:r>
      <w:proofErr w:type="spellEnd"/>
    </w:p>
    <w:p w14:paraId="3B33C256" w14:textId="77777777" w:rsidR="009E1320" w:rsidRPr="009E1320" w:rsidRDefault="009E1320" w:rsidP="009D6D8B">
      <w:pPr>
        <w:numPr>
          <w:ilvl w:val="1"/>
          <w:numId w:val="26"/>
        </w:numPr>
        <w:snapToGrid w:val="0"/>
        <w:jc w:val="both"/>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p>
    <w:p w14:paraId="4BB332E3" w14:textId="77777777" w:rsidR="00FC6117" w:rsidRPr="00FC6117" w:rsidRDefault="00FC6117" w:rsidP="009D6D8B">
      <w:pPr>
        <w:numPr>
          <w:ilvl w:val="1"/>
          <w:numId w:val="26"/>
        </w:numPr>
        <w:snapToGrid w:val="0"/>
        <w:jc w:val="both"/>
        <w:rPr>
          <w:rFonts w:ascii="Times" w:eastAsia="Batang" w:hAnsi="Times" w:cs="CG Times (WN)"/>
          <w:i/>
          <w:sz w:val="20"/>
          <w:szCs w:val="20"/>
          <w:lang w:val="en-GB" w:eastAsia="en-US"/>
        </w:rPr>
      </w:pPr>
      <w:r>
        <w:rPr>
          <w:i/>
          <w:iCs/>
          <w:sz w:val="20"/>
          <w:szCs w:val="20"/>
        </w:rPr>
        <w:t xml:space="preserve">Sidelink related information transfer between LMF and </w:t>
      </w:r>
      <w:proofErr w:type="spellStart"/>
      <w:r>
        <w:rPr>
          <w:i/>
          <w:iCs/>
          <w:sz w:val="20"/>
          <w:szCs w:val="20"/>
        </w:rPr>
        <w:t>gNB</w:t>
      </w:r>
      <w:proofErr w:type="spellEnd"/>
      <w:r>
        <w:rPr>
          <w:i/>
          <w:iCs/>
          <w:sz w:val="20"/>
          <w:szCs w:val="20"/>
        </w:rPr>
        <w:t xml:space="preserve"> should be supported.</w:t>
      </w:r>
    </w:p>
    <w:p w14:paraId="34B3F98B" w14:textId="77777777" w:rsidR="00FC6117" w:rsidRPr="009E1320" w:rsidRDefault="00FC6117" w:rsidP="009D6D8B">
      <w:pPr>
        <w:numPr>
          <w:ilvl w:val="1"/>
          <w:numId w:val="26"/>
        </w:numPr>
        <w:snapToGrid w:val="0"/>
        <w:jc w:val="both"/>
        <w:rPr>
          <w:rFonts w:ascii="Times" w:eastAsia="Batang" w:hAnsi="Times" w:cs="CG Times (WN)"/>
          <w:i/>
          <w:sz w:val="20"/>
          <w:szCs w:val="20"/>
          <w:lang w:val="en-GB" w:eastAsia="en-US"/>
        </w:rPr>
      </w:pPr>
      <w:r>
        <w:rPr>
          <w:bCs/>
          <w:i/>
          <w:iCs/>
          <w:sz w:val="20"/>
          <w:szCs w:val="21"/>
        </w:rPr>
        <w:t>Support LMF to resolve the SL-PRS resource conflict between different scheme 1 UEs in the same sidelink positioning session.</w:t>
      </w:r>
    </w:p>
    <w:p w14:paraId="7779237B" w14:textId="77777777" w:rsidR="00FC6117" w:rsidRDefault="00FC6117" w:rsidP="00FC6117">
      <w:pPr>
        <w:adjustRightInd w:val="0"/>
        <w:snapToGrid w:val="0"/>
        <w:spacing w:beforeLines="50" w:before="180" w:afterLines="50" w:after="180"/>
        <w:rPr>
          <w:bCs/>
          <w:i/>
          <w:iCs/>
          <w:sz w:val="20"/>
          <w:szCs w:val="21"/>
        </w:rPr>
      </w:pPr>
    </w:p>
    <w:p w14:paraId="7D532BA7" w14:textId="7777777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2.5.2 Scheme 2 SL-PRS resource allocation</w:t>
      </w:r>
    </w:p>
    <w:p w14:paraId="7ABE9D2D" w14:textId="77777777" w:rsidR="00DA610C" w:rsidRDefault="00BE1760">
      <w:pPr>
        <w:autoSpaceDE w:val="0"/>
        <w:autoSpaceDN w:val="0"/>
        <w:adjustRightInd w:val="0"/>
        <w:snapToGrid w:val="0"/>
        <w:spacing w:beforeLines="50" w:before="180" w:afterLines="50" w:after="180"/>
        <w:jc w:val="both"/>
        <w:rPr>
          <w:sz w:val="20"/>
          <w:szCs w:val="20"/>
        </w:rPr>
      </w:pPr>
      <w:r>
        <w:rPr>
          <w:iCs/>
          <w:sz w:val="20"/>
          <w:szCs w:val="20"/>
        </w:rPr>
        <w:t xml:space="preserve">In SL-PRS resource allocation mode 2, UE selects the candidate resource(s) for SL-PRS transmission in the selection window based on the sensing results. The following agreement was approved in RAN1#110, wherein companies are encouraged to study resource selection mechanism for SL-PRS, Intel-UE </w:t>
      </w:r>
      <w:proofErr w:type="gramStart"/>
      <w:r>
        <w:rPr>
          <w:iCs/>
          <w:sz w:val="20"/>
          <w:szCs w:val="20"/>
        </w:rPr>
        <w:t>coordination(</w:t>
      </w:r>
      <w:proofErr w:type="gramEnd"/>
      <w:r>
        <w:rPr>
          <w:iCs/>
          <w:sz w:val="20"/>
          <w:szCs w:val="20"/>
        </w:rPr>
        <w:t>IUC) and SL-PRS congestion control mechanisms.</w:t>
      </w:r>
    </w:p>
    <w:tbl>
      <w:tblPr>
        <w:tblStyle w:val="afc"/>
        <w:tblW w:w="0" w:type="auto"/>
        <w:tblLook w:val="04A0" w:firstRow="1" w:lastRow="0" w:firstColumn="1" w:lastColumn="0" w:noHBand="0" w:noVBand="1"/>
      </w:tblPr>
      <w:tblGrid>
        <w:gridCol w:w="9350"/>
      </w:tblGrid>
      <w:tr w:rsidR="00DA610C" w14:paraId="35A2C52B" w14:textId="77777777">
        <w:tc>
          <w:tcPr>
            <w:tcW w:w="9350" w:type="dxa"/>
          </w:tcPr>
          <w:p w14:paraId="7DA0BCC2"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1A765098" w14:textId="77777777" w:rsidR="00DA610C" w:rsidRDefault="00BE1760">
            <w:pPr>
              <w:tabs>
                <w:tab w:val="left" w:pos="1701"/>
              </w:tabs>
              <w:snapToGrid w:val="0"/>
              <w:spacing w:line="259" w:lineRule="auto"/>
              <w:jc w:val="both"/>
              <w:rPr>
                <w:rFonts w:eastAsia="Times New Roman" w:cs="CG Times (WN)"/>
                <w:b/>
                <w:bCs/>
                <w:sz w:val="20"/>
                <w:szCs w:val="20"/>
                <w:lang w:val="en-GB"/>
              </w:rPr>
            </w:pPr>
            <w:r>
              <w:rPr>
                <w:rFonts w:eastAsia="Times New Roman" w:cs="CG Times (WN)"/>
                <w:sz w:val="20"/>
                <w:szCs w:val="20"/>
                <w:lang w:val="en-GB"/>
              </w:rPr>
              <w:t>Regarding Scheme 2 SL-PRS resource allocation, study at least the following aspects:</w:t>
            </w:r>
          </w:p>
          <w:p w14:paraId="47FEA345" w14:textId="77777777" w:rsidR="00DA610C" w:rsidRDefault="00BE1760">
            <w:pPr>
              <w:numPr>
                <w:ilvl w:val="0"/>
                <w:numId w:val="22"/>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Resource selection mechanism for SL-PRS</w:t>
            </w:r>
          </w:p>
          <w:p w14:paraId="0ECA75EC" w14:textId="77777777" w:rsidR="00DA610C" w:rsidRDefault="00BE1760">
            <w:pPr>
              <w:numPr>
                <w:ilvl w:val="0"/>
                <w:numId w:val="22"/>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Inter-UE coordination</w:t>
            </w:r>
          </w:p>
          <w:p w14:paraId="081A88C6" w14:textId="77777777" w:rsidR="00DA610C" w:rsidRDefault="00BE1760">
            <w:pPr>
              <w:numPr>
                <w:ilvl w:val="0"/>
                <w:numId w:val="22"/>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Aspects for congestion control mechanisms for SL-PRS</w:t>
            </w:r>
          </w:p>
          <w:p w14:paraId="7CFDC395" w14:textId="77777777" w:rsidR="00205478" w:rsidRDefault="00205478" w:rsidP="00205478">
            <w:pPr>
              <w:snapToGrid w:val="0"/>
              <w:spacing w:after="160" w:line="259" w:lineRule="auto"/>
              <w:contextualSpacing/>
              <w:rPr>
                <w:rFonts w:cs="CG Times (WN)"/>
                <w:sz w:val="20"/>
                <w:szCs w:val="20"/>
                <w:lang w:val="en-GB"/>
              </w:rPr>
            </w:pPr>
          </w:p>
          <w:p w14:paraId="2E45190D" w14:textId="77777777" w:rsidR="00205478" w:rsidRPr="00205478" w:rsidRDefault="00205478" w:rsidP="00205478">
            <w:pPr>
              <w:snapToGrid w:val="0"/>
              <w:spacing w:after="160" w:line="259" w:lineRule="auto"/>
              <w:contextualSpacing/>
              <w:rPr>
                <w:rFonts w:cs="CG Times (WN)"/>
                <w:b/>
                <w:sz w:val="20"/>
                <w:szCs w:val="20"/>
                <w:u w:val="single"/>
              </w:rPr>
            </w:pPr>
            <w:r w:rsidRPr="00205478">
              <w:rPr>
                <w:rFonts w:cs="CG Times (WN)"/>
                <w:b/>
                <w:sz w:val="20"/>
                <w:szCs w:val="20"/>
                <w:u w:val="single"/>
              </w:rPr>
              <w:t>[ONLINE] Feature Lead Proposal 5.2.2.A-v4</w:t>
            </w:r>
          </w:p>
          <w:p w14:paraId="2BDECD2F" w14:textId="77777777" w:rsidR="00205478" w:rsidRPr="00205478" w:rsidRDefault="00205478" w:rsidP="00205478">
            <w:pPr>
              <w:snapToGrid w:val="0"/>
              <w:spacing w:after="160" w:line="259" w:lineRule="auto"/>
              <w:contextualSpacing/>
              <w:rPr>
                <w:rFonts w:cs="CG Times (WN)"/>
                <w:sz w:val="20"/>
                <w:szCs w:val="20"/>
              </w:rPr>
            </w:pPr>
            <w:r w:rsidRPr="00205478">
              <w:rPr>
                <w:rFonts w:cs="CG Times (WN)"/>
                <w:sz w:val="20"/>
                <w:szCs w:val="20"/>
              </w:rPr>
              <w:t>For Scheme 2, with regards to Resource selection mechanism for SL-PRS, pick one or more of the following options:</w:t>
            </w:r>
          </w:p>
          <w:p w14:paraId="1D72462A" w14:textId="77777777" w:rsidR="00205478" w:rsidRPr="00205478" w:rsidRDefault="00205478" w:rsidP="00205478">
            <w:pPr>
              <w:numPr>
                <w:ilvl w:val="0"/>
                <w:numId w:val="39"/>
              </w:numPr>
              <w:snapToGrid w:val="0"/>
              <w:spacing w:after="160" w:line="259" w:lineRule="auto"/>
              <w:contextualSpacing/>
              <w:rPr>
                <w:rFonts w:cs="CG Times (WN)"/>
                <w:sz w:val="20"/>
                <w:szCs w:val="20"/>
              </w:rPr>
            </w:pPr>
            <w:r w:rsidRPr="00205478">
              <w:rPr>
                <w:rFonts w:cs="CG Times (WN)"/>
                <w:sz w:val="20"/>
                <w:szCs w:val="20"/>
              </w:rPr>
              <w:lastRenderedPageBreak/>
              <w:t xml:space="preserve">Option 1: A sensing based resource selection should be introduced </w:t>
            </w:r>
          </w:p>
          <w:p w14:paraId="43FA74AD" w14:textId="77777777" w:rsidR="00205478" w:rsidRPr="00205478" w:rsidRDefault="00205478" w:rsidP="00205478">
            <w:pPr>
              <w:numPr>
                <w:ilvl w:val="0"/>
                <w:numId w:val="39"/>
              </w:numPr>
              <w:snapToGrid w:val="0"/>
              <w:spacing w:after="160" w:line="259" w:lineRule="auto"/>
              <w:contextualSpacing/>
              <w:rPr>
                <w:rFonts w:cs="CG Times (WN)"/>
                <w:sz w:val="20"/>
                <w:szCs w:val="20"/>
              </w:rPr>
            </w:pPr>
            <w:r w:rsidRPr="00205478">
              <w:rPr>
                <w:rFonts w:cs="CG Times (WN)"/>
                <w:sz w:val="20"/>
                <w:szCs w:val="20"/>
              </w:rPr>
              <w:t>Option 2: A random resource selection should be introduced</w:t>
            </w:r>
          </w:p>
          <w:p w14:paraId="7A5AEC42" w14:textId="77777777" w:rsidR="00205478" w:rsidRPr="00205478" w:rsidRDefault="00205478" w:rsidP="00205478">
            <w:pPr>
              <w:numPr>
                <w:ilvl w:val="0"/>
                <w:numId w:val="39"/>
              </w:numPr>
              <w:snapToGrid w:val="0"/>
              <w:spacing w:after="160" w:line="259" w:lineRule="auto"/>
              <w:contextualSpacing/>
              <w:rPr>
                <w:rFonts w:cs="CG Times (WN)"/>
                <w:sz w:val="20"/>
                <w:szCs w:val="20"/>
              </w:rPr>
            </w:pPr>
            <w:r w:rsidRPr="00205478">
              <w:rPr>
                <w:rFonts w:cs="CG Times (WN)"/>
                <w:sz w:val="20"/>
                <w:szCs w:val="20"/>
              </w:rPr>
              <w:t xml:space="preserve">In either option 1 or 2, the legacy designs (FFS: including IUC scheme with regards to Option 1) for UE autonomous resource allocation should be used as a starting point. Study if/what enhancements may be needed. </w:t>
            </w:r>
          </w:p>
          <w:p w14:paraId="1B9170D8" w14:textId="44706152" w:rsidR="007474B8" w:rsidRPr="008363E0" w:rsidRDefault="00205478" w:rsidP="00552E7C">
            <w:pPr>
              <w:numPr>
                <w:ilvl w:val="0"/>
                <w:numId w:val="39"/>
              </w:numPr>
              <w:snapToGrid w:val="0"/>
              <w:spacing w:after="160" w:line="259" w:lineRule="auto"/>
              <w:contextualSpacing/>
              <w:rPr>
                <w:rFonts w:cs="CG Times (WN)" w:hint="eastAsia"/>
                <w:sz w:val="20"/>
                <w:szCs w:val="20"/>
              </w:rPr>
            </w:pPr>
            <w:r w:rsidRPr="00205478">
              <w:rPr>
                <w:rFonts w:cs="CG Times (WN)"/>
                <w:sz w:val="20"/>
                <w:szCs w:val="20"/>
              </w:rPr>
              <w:t xml:space="preserve">FFS: Option 3: whether an additional option where Higher-layer resource selection could be included </w:t>
            </w:r>
          </w:p>
        </w:tc>
      </w:tr>
    </w:tbl>
    <w:p w14:paraId="4072CD06" w14:textId="7FB672C9" w:rsidR="0053197A" w:rsidRDefault="0053197A">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F</w:t>
      </w:r>
      <w:r>
        <w:rPr>
          <w:iCs/>
          <w:sz w:val="20"/>
          <w:szCs w:val="20"/>
        </w:rPr>
        <w:t>or SL-PRS resource allocation mechanism in scheme 2, a sensing</w:t>
      </w:r>
      <w:r w:rsidR="007B7857">
        <w:rPr>
          <w:iCs/>
          <w:sz w:val="20"/>
          <w:szCs w:val="20"/>
        </w:rPr>
        <w:t>-</w:t>
      </w:r>
      <w:r>
        <w:rPr>
          <w:iCs/>
          <w:sz w:val="20"/>
          <w:szCs w:val="20"/>
        </w:rPr>
        <w:t xml:space="preserve">based resource selection should be the baseline. A UE in scheme 2 should first </w:t>
      </w:r>
      <w:r w:rsidR="00CA759F">
        <w:rPr>
          <w:iCs/>
          <w:sz w:val="20"/>
          <w:szCs w:val="20"/>
        </w:rPr>
        <w:t>sensing before transmitting SL-PRS in the selection window.</w:t>
      </w:r>
    </w:p>
    <w:p w14:paraId="0F30472F" w14:textId="155E7E36" w:rsidR="00CA759F" w:rsidRDefault="00CA759F">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Pr>
          <w:b/>
          <w:bCs/>
          <w:i/>
          <w:iCs/>
          <w:sz w:val="20"/>
          <w:szCs w:val="21"/>
        </w:rPr>
        <w:t>23</w:t>
      </w:r>
      <w:r>
        <w:rPr>
          <w:bCs/>
          <w:i/>
          <w:iCs/>
          <w:sz w:val="20"/>
          <w:szCs w:val="21"/>
        </w:rPr>
        <w:t xml:space="preserve">: </w:t>
      </w:r>
      <w:r w:rsidRPr="00CA759F">
        <w:rPr>
          <w:rFonts w:ascii="Times" w:eastAsia="Batang" w:hAnsi="Times" w:cs="CG Times (WN)"/>
          <w:i/>
          <w:sz w:val="20"/>
          <w:szCs w:val="20"/>
          <w:lang w:val="en-GB" w:eastAsia="en-US"/>
        </w:rPr>
        <w:t>For Scheme 2, with regards to Resource selection mechanism for SL-PRS,</w:t>
      </w:r>
      <w:r>
        <w:rPr>
          <w:rFonts w:ascii="Times" w:eastAsia="Batang" w:hAnsi="Times" w:cs="CG Times (WN)"/>
          <w:i/>
          <w:sz w:val="20"/>
          <w:szCs w:val="20"/>
          <w:lang w:val="en-GB" w:eastAsia="en-US"/>
        </w:rPr>
        <w:t xml:space="preserve"> at least a </w:t>
      </w:r>
      <w:r w:rsidRPr="00CA759F">
        <w:rPr>
          <w:rFonts w:ascii="Times" w:eastAsia="Batang" w:hAnsi="Times" w:cs="CG Times (WN)"/>
          <w:i/>
          <w:sz w:val="20"/>
          <w:szCs w:val="20"/>
          <w:lang w:val="en-GB" w:eastAsia="en-US"/>
        </w:rPr>
        <w:t>sensing</w:t>
      </w:r>
      <w:r w:rsidR="000B6D49">
        <w:rPr>
          <w:rFonts w:ascii="Times" w:eastAsia="Batang" w:hAnsi="Times" w:cs="CG Times (WN)"/>
          <w:i/>
          <w:sz w:val="20"/>
          <w:szCs w:val="20"/>
          <w:lang w:val="en-GB" w:eastAsia="en-US"/>
        </w:rPr>
        <w:t>-</w:t>
      </w:r>
      <w:r w:rsidRPr="00CA759F">
        <w:rPr>
          <w:rFonts w:ascii="Times" w:eastAsia="Batang" w:hAnsi="Times" w:cs="CG Times (WN)"/>
          <w:i/>
          <w:sz w:val="20"/>
          <w:szCs w:val="20"/>
          <w:lang w:val="en-GB" w:eastAsia="en-US"/>
        </w:rPr>
        <w:t>based resource selection should be introduced</w:t>
      </w:r>
      <w:r>
        <w:rPr>
          <w:rFonts w:ascii="Times" w:eastAsia="Batang" w:hAnsi="Times" w:cs="CG Times (WN)"/>
          <w:i/>
          <w:sz w:val="20"/>
          <w:szCs w:val="20"/>
          <w:lang w:val="en-GB" w:eastAsia="en-US"/>
        </w:rPr>
        <w:t>.</w:t>
      </w:r>
    </w:p>
    <w:p w14:paraId="4A278E0C" w14:textId="77777777" w:rsidR="00CA759F" w:rsidRPr="008363E0" w:rsidRDefault="001A0973" w:rsidP="00CA759F">
      <w:pPr>
        <w:pStyle w:val="aff2"/>
        <w:numPr>
          <w:ilvl w:val="0"/>
          <w:numId w:val="49"/>
        </w:numPr>
        <w:snapToGrid w:val="0"/>
        <w:spacing w:beforeLines="50" w:before="180" w:afterLines="50"/>
        <w:jc w:val="both"/>
        <w:rPr>
          <w:i/>
          <w:iCs/>
          <w:sz w:val="20"/>
          <w:lang w:val="en-GB"/>
        </w:rPr>
      </w:pPr>
      <w:r w:rsidRPr="008363E0">
        <w:rPr>
          <w:rFonts w:cs="CG Times (WN)"/>
          <w:i/>
          <w:sz w:val="20"/>
        </w:rPr>
        <w:t>The legacy designs should be used as a starting point.</w:t>
      </w:r>
    </w:p>
    <w:p w14:paraId="6A813022" w14:textId="6069D783"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If SCI trigged SL-PRS is applied, problems may exist when there are several SL-PRS occasions transmitting in the sensing window but the scheduling PSCCH/PSSCH is outside the sensing window. In such case, UE is not able to detect the PSCCH/PSSCH transmitted from other UE(s) and cannot obtain other UEs’ SL-PRS configuration and reserved resources in selection window. The UE may further transmit SL-PRS in the resources overlapping with SL-PRS#3 and #4 from the other UE(s). Consequently, the transmission collision happens. So</w:t>
      </w:r>
      <w:r w:rsidR="000B6D49">
        <w:rPr>
          <w:iCs/>
          <w:sz w:val="20"/>
          <w:szCs w:val="20"/>
        </w:rPr>
        <w:t>,</w:t>
      </w:r>
      <w:r>
        <w:rPr>
          <w:iCs/>
          <w:sz w:val="20"/>
          <w:szCs w:val="20"/>
        </w:rPr>
        <w:t xml:space="preserve"> the situation shown in Figure 2.5-3 should be avoided where SCI triggering SL-PRS is outside the sensing window. </w:t>
      </w:r>
    </w:p>
    <w:p w14:paraId="79207704" w14:textId="77777777"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Hence, the sensing window size should be no less than the interval between two SCIs triggering SL-PRS to make sure at least one SCI is present in the sensing window.</w:t>
      </w:r>
    </w:p>
    <w:p w14:paraId="6D82DF84"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drawing>
          <wp:inline distT="0" distB="0" distL="114300" distR="114300" wp14:anchorId="3DADA42F" wp14:editId="498082F4">
            <wp:extent cx="5266055" cy="1887855"/>
            <wp:effectExtent l="0" t="0" r="10795" b="171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0"/>
                    <a:stretch>
                      <a:fillRect/>
                    </a:stretch>
                  </pic:blipFill>
                  <pic:spPr>
                    <a:xfrm>
                      <a:off x="0" y="0"/>
                      <a:ext cx="5266055" cy="1887855"/>
                    </a:xfrm>
                    <a:prstGeom prst="rect">
                      <a:avLst/>
                    </a:prstGeom>
                    <a:noFill/>
                    <a:ln>
                      <a:noFill/>
                    </a:ln>
                  </pic:spPr>
                </pic:pic>
              </a:graphicData>
            </a:graphic>
          </wp:inline>
        </w:drawing>
      </w:r>
    </w:p>
    <w:p w14:paraId="50C5CFF3" w14:textId="77777777" w:rsidR="00DA610C" w:rsidRDefault="00BE1760">
      <w:pPr>
        <w:autoSpaceDE w:val="0"/>
        <w:autoSpaceDN w:val="0"/>
        <w:adjustRightInd w:val="0"/>
        <w:snapToGrid w:val="0"/>
        <w:spacing w:beforeLines="50" w:before="180" w:afterLines="50" w:after="180"/>
        <w:jc w:val="center"/>
        <w:rPr>
          <w:iCs/>
          <w:sz w:val="20"/>
          <w:szCs w:val="20"/>
        </w:rPr>
      </w:pPr>
      <w:r>
        <w:rPr>
          <w:iCs/>
          <w:sz w:val="20"/>
          <w:szCs w:val="20"/>
        </w:rPr>
        <w:t>Figure 2.5-3: No PSCCH/PSSCH in the sensing window</w:t>
      </w:r>
    </w:p>
    <w:p w14:paraId="4FC78700" w14:textId="77777777" w:rsidR="00DA610C" w:rsidRDefault="00DA610C">
      <w:pPr>
        <w:autoSpaceDE w:val="0"/>
        <w:autoSpaceDN w:val="0"/>
        <w:adjustRightInd w:val="0"/>
        <w:snapToGrid w:val="0"/>
        <w:spacing w:beforeLines="50" w:before="180" w:afterLines="50" w:after="180"/>
        <w:jc w:val="center"/>
        <w:rPr>
          <w:iCs/>
          <w:sz w:val="20"/>
          <w:szCs w:val="20"/>
        </w:rPr>
      </w:pPr>
    </w:p>
    <w:p w14:paraId="3492F027"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2</w:t>
      </w:r>
      <w:r w:rsidR="00D84661">
        <w:rPr>
          <w:b/>
          <w:bCs/>
          <w:i/>
          <w:iCs/>
          <w:sz w:val="20"/>
          <w:szCs w:val="20"/>
        </w:rPr>
        <w:t>4</w:t>
      </w:r>
      <w:r>
        <w:rPr>
          <w:b/>
          <w:bCs/>
          <w:i/>
          <w:iCs/>
          <w:sz w:val="20"/>
          <w:szCs w:val="20"/>
        </w:rPr>
        <w:t>:</w:t>
      </w:r>
      <w:r>
        <w:rPr>
          <w:i/>
          <w:iCs/>
          <w:sz w:val="20"/>
          <w:szCs w:val="20"/>
        </w:rPr>
        <w:t xml:space="preserve"> If SCI trigged multiple SL-PRS occasions is applied, the sensing window size should be no less than the interval between two SCIs triggering SL-PRS.</w:t>
      </w:r>
    </w:p>
    <w:p w14:paraId="706158FD" w14:textId="45AB6A2F" w:rsidR="008363E0" w:rsidRDefault="00BE1760">
      <w:pPr>
        <w:autoSpaceDE w:val="0"/>
        <w:autoSpaceDN w:val="0"/>
        <w:adjustRightInd w:val="0"/>
        <w:snapToGrid w:val="0"/>
        <w:spacing w:beforeLines="50" w:before="180" w:afterLines="50" w:after="180"/>
        <w:jc w:val="both"/>
        <w:rPr>
          <w:iCs/>
          <w:sz w:val="20"/>
          <w:szCs w:val="20"/>
        </w:rPr>
      </w:pPr>
      <w:r>
        <w:rPr>
          <w:iCs/>
          <w:sz w:val="20"/>
          <w:szCs w:val="20"/>
        </w:rPr>
        <w:t>Moreover, for scheme 2 UE autonomous selection of SL-PRS resources, whether the UE performs resource exclusion or not is not only related to the SL-PRS RSRP measurement and Tx priority (both UEs), but also</w:t>
      </w:r>
      <w:r w:rsidR="008363E0">
        <w:rPr>
          <w:iCs/>
          <w:sz w:val="20"/>
          <w:szCs w:val="20"/>
        </w:rPr>
        <w:t xml:space="preserve"> related</w:t>
      </w:r>
      <w:r>
        <w:rPr>
          <w:iCs/>
          <w:sz w:val="20"/>
          <w:szCs w:val="20"/>
        </w:rPr>
        <w:t xml:space="preserve"> to whether the two UEs have positioning signaling interaction. For example, as long as two UEs have no positioning signaling interaction, UEs with different comb offset </w:t>
      </w:r>
      <w:r w:rsidR="008363E0">
        <w:rPr>
          <w:iCs/>
          <w:sz w:val="20"/>
          <w:szCs w:val="20"/>
        </w:rPr>
        <w:t>may</w:t>
      </w:r>
      <w:r>
        <w:rPr>
          <w:iCs/>
          <w:sz w:val="20"/>
          <w:szCs w:val="20"/>
        </w:rPr>
        <w:t xml:space="preserve"> transmit SL-PRS resources in the same slot/time. </w:t>
      </w:r>
    </w:p>
    <w:p w14:paraId="0413EA41" w14:textId="51D26F5A"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As shown in Figure 2.5-4, suppose the</w:t>
      </w:r>
      <w:r w:rsidR="008363E0">
        <w:rPr>
          <w:iCs/>
          <w:sz w:val="20"/>
          <w:szCs w:val="20"/>
        </w:rPr>
        <w:t xml:space="preserve"> SL-PRS</w:t>
      </w:r>
      <w:r>
        <w:rPr>
          <w:iCs/>
          <w:sz w:val="20"/>
          <w:szCs w:val="20"/>
        </w:rPr>
        <w:t xml:space="preserve"> comb offset</w:t>
      </w:r>
      <w:r w:rsidR="008363E0">
        <w:rPr>
          <w:iCs/>
          <w:sz w:val="20"/>
          <w:szCs w:val="20"/>
        </w:rPr>
        <w:t xml:space="preserve"> of</w:t>
      </w:r>
      <w:r>
        <w:rPr>
          <w:iCs/>
          <w:sz w:val="20"/>
          <w:szCs w:val="20"/>
        </w:rPr>
        <w:t xml:space="preserve"> UE 1 is 0, if UE1 detects in the sensing window that UE 2 (whose SL-PRS comb offset is 3) have time domain resource conflict, UE 1 and UE 2 can</w:t>
      </w:r>
      <w:r w:rsidR="00295827">
        <w:rPr>
          <w:iCs/>
          <w:sz w:val="20"/>
          <w:szCs w:val="20"/>
        </w:rPr>
        <w:t>not support</w:t>
      </w:r>
      <w:r>
        <w:rPr>
          <w:iCs/>
          <w:sz w:val="20"/>
          <w:szCs w:val="20"/>
        </w:rPr>
        <w:t xml:space="preserve"> an FDM manner for SL-PRS transmission in the selection window</w:t>
      </w:r>
      <w:r w:rsidR="00295827">
        <w:rPr>
          <w:iCs/>
          <w:sz w:val="20"/>
          <w:szCs w:val="20"/>
        </w:rPr>
        <w:t xml:space="preserve"> if they have to measure SCI/SL-PRS from each other.</w:t>
      </w:r>
    </w:p>
    <w:p w14:paraId="0B0E6A2D"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lastRenderedPageBreak/>
        <w:drawing>
          <wp:inline distT="0" distB="0" distL="0" distR="0" wp14:anchorId="622CA959" wp14:editId="6669ABF2">
            <wp:extent cx="2496820" cy="16808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99214" cy="1682435"/>
                    </a:xfrm>
                    <a:prstGeom prst="rect">
                      <a:avLst/>
                    </a:prstGeom>
                    <a:noFill/>
                  </pic:spPr>
                </pic:pic>
              </a:graphicData>
            </a:graphic>
          </wp:inline>
        </w:drawing>
      </w:r>
    </w:p>
    <w:p w14:paraId="430BFA6B" w14:textId="77777777" w:rsidR="00DA610C" w:rsidRDefault="00BE1760">
      <w:pPr>
        <w:autoSpaceDE w:val="0"/>
        <w:autoSpaceDN w:val="0"/>
        <w:adjustRightInd w:val="0"/>
        <w:snapToGrid w:val="0"/>
        <w:spacing w:beforeLines="50" w:before="180" w:afterLines="50" w:after="180"/>
        <w:jc w:val="center"/>
        <w:rPr>
          <w:iCs/>
          <w:sz w:val="20"/>
          <w:szCs w:val="20"/>
        </w:rPr>
      </w:pPr>
      <w:r>
        <w:rPr>
          <w:iCs/>
          <w:sz w:val="20"/>
          <w:szCs w:val="20"/>
        </w:rPr>
        <w:t>Figure 2.5-4: SL-PRS resources with different comb offset multiplexed in the same slot</w:t>
      </w:r>
    </w:p>
    <w:p w14:paraId="3D92ABF2" w14:textId="5C155E5F"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2</w:t>
      </w:r>
      <w:r w:rsidR="00D84661">
        <w:rPr>
          <w:b/>
          <w:bCs/>
          <w:i/>
          <w:iCs/>
          <w:sz w:val="20"/>
          <w:szCs w:val="20"/>
        </w:rPr>
        <w:t>5</w:t>
      </w:r>
      <w:r>
        <w:rPr>
          <w:b/>
          <w:bCs/>
          <w:i/>
          <w:iCs/>
          <w:sz w:val="20"/>
          <w:szCs w:val="20"/>
        </w:rPr>
        <w:t>:</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w:t>
      </w:r>
      <w:r w:rsidR="000F352E">
        <w:rPr>
          <w:i/>
          <w:iCs/>
          <w:sz w:val="20"/>
          <w:szCs w:val="20"/>
        </w:rPr>
        <w:t>multiplexing</w:t>
      </w:r>
      <w:r>
        <w:rPr>
          <w:rFonts w:hint="eastAsia"/>
          <w:i/>
          <w:iCs/>
          <w:sz w:val="20"/>
          <w:szCs w:val="20"/>
        </w:rPr>
        <w:t xml:space="preserve"> between UEs having positioning serving interaction should NOT be supported.</w:t>
      </w:r>
    </w:p>
    <w:p w14:paraId="3EDB2AEC" w14:textId="3F7535B2" w:rsidR="00C518B8" w:rsidRDefault="00BE1760">
      <w:pPr>
        <w:autoSpaceDE w:val="0"/>
        <w:autoSpaceDN w:val="0"/>
        <w:adjustRightInd w:val="0"/>
        <w:snapToGrid w:val="0"/>
        <w:spacing w:beforeLines="50" w:before="180" w:afterLines="50" w:after="180"/>
        <w:jc w:val="both"/>
        <w:rPr>
          <w:iCs/>
          <w:sz w:val="20"/>
          <w:szCs w:val="20"/>
        </w:rPr>
      </w:pPr>
      <w:r>
        <w:rPr>
          <w:iCs/>
          <w:sz w:val="20"/>
          <w:szCs w:val="20"/>
        </w:rPr>
        <w:t>For UE autonomous SL-PRS resource allocation, inter-UE coordination (IUC) information transfer for sidelink positioning among a number of UEs may be beneficial for maximum resource utilization and minimum resource conflicts. As shown in Figure 2.5-5, UE-A can determine (one or more) resource conflict or determine whether a set of resources are recommended for UE-B’s SL-PRS transmission. Then, the UE-B can take the SL-PRS IUC information for sidelink positioning into consideration before its transmission.</w:t>
      </w:r>
      <w:r w:rsidR="006A7B19">
        <w:rPr>
          <w:iCs/>
          <w:sz w:val="20"/>
          <w:szCs w:val="20"/>
        </w:rPr>
        <w:t xml:space="preserve"> Basically, </w:t>
      </w:r>
      <w:r w:rsidR="006A7B19" w:rsidRPr="006A7B19">
        <w:rPr>
          <w:iCs/>
          <w:sz w:val="20"/>
          <w:szCs w:val="20"/>
        </w:rPr>
        <w:t>Rel-17 Scheme 1 and 2 IUC procedure</w:t>
      </w:r>
      <w:r w:rsidR="006A7B19">
        <w:rPr>
          <w:iCs/>
          <w:sz w:val="20"/>
          <w:szCs w:val="20"/>
        </w:rPr>
        <w:t xml:space="preserve"> can be used as a starting point.</w:t>
      </w:r>
    </w:p>
    <w:p w14:paraId="790A6890"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drawing>
          <wp:inline distT="0" distB="0" distL="0" distR="0" wp14:anchorId="7EF66356" wp14:editId="4D4DE72F">
            <wp:extent cx="3234690" cy="2360295"/>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241410" cy="2365452"/>
                    </a:xfrm>
                    <a:prstGeom prst="rect">
                      <a:avLst/>
                    </a:prstGeom>
                    <a:noFill/>
                  </pic:spPr>
                </pic:pic>
              </a:graphicData>
            </a:graphic>
          </wp:inline>
        </w:drawing>
      </w:r>
    </w:p>
    <w:p w14:paraId="1F5A4B6F"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 xml:space="preserve">Figure </w:t>
      </w:r>
      <w:r>
        <w:rPr>
          <w:iCs/>
          <w:sz w:val="20"/>
          <w:szCs w:val="20"/>
        </w:rPr>
        <w:t>2.5-5</w:t>
      </w:r>
      <w:r>
        <w:rPr>
          <w:sz w:val="20"/>
          <w:szCs w:val="20"/>
        </w:rPr>
        <w:t xml:space="preserve">: An example procedure for SL-PRS IUC </w:t>
      </w:r>
    </w:p>
    <w:p w14:paraId="660CA32F"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2</w:t>
      </w:r>
      <w:r w:rsidR="00682B79">
        <w:rPr>
          <w:b/>
          <w:bCs/>
          <w:i/>
          <w:iCs/>
          <w:sz w:val="20"/>
          <w:szCs w:val="20"/>
        </w:rPr>
        <w:t>6</w:t>
      </w:r>
      <w:r>
        <w:rPr>
          <w:b/>
          <w:bCs/>
          <w:i/>
          <w:iCs/>
          <w:sz w:val="20"/>
          <w:szCs w:val="20"/>
        </w:rPr>
        <w:t>:</w:t>
      </w:r>
      <w:r>
        <w:rPr>
          <w:i/>
          <w:iCs/>
          <w:sz w:val="20"/>
          <w:szCs w:val="20"/>
        </w:rPr>
        <w:t xml:space="preserve"> Study SL-PRS IUC to maximize resource utilization and minimize resource conflicts.</w:t>
      </w:r>
    </w:p>
    <w:p w14:paraId="0DDD3551" w14:textId="26524EB9" w:rsidR="00C16132" w:rsidRPr="00AD185E" w:rsidRDefault="00D84661" w:rsidP="00AD185E">
      <w:pPr>
        <w:pStyle w:val="aff2"/>
        <w:numPr>
          <w:ilvl w:val="0"/>
          <w:numId w:val="49"/>
        </w:numPr>
        <w:snapToGrid w:val="0"/>
        <w:spacing w:beforeLines="50" w:before="180" w:afterLines="50"/>
        <w:jc w:val="both"/>
        <w:rPr>
          <w:i/>
          <w:iCs/>
          <w:sz w:val="20"/>
        </w:rPr>
      </w:pPr>
      <w:r>
        <w:rPr>
          <w:i/>
          <w:iCs/>
          <w:sz w:val="20"/>
        </w:rPr>
        <w:t>Use</w:t>
      </w:r>
      <w:r w:rsidRPr="00D84661">
        <w:rPr>
          <w:i/>
          <w:iCs/>
          <w:sz w:val="20"/>
        </w:rPr>
        <w:t xml:space="preserve"> Rel-17 Scheme 1 and 2 IUC procedure as a starting point</w:t>
      </w:r>
    </w:p>
    <w:tbl>
      <w:tblPr>
        <w:tblStyle w:val="afc"/>
        <w:tblW w:w="0" w:type="auto"/>
        <w:tblLook w:val="04A0" w:firstRow="1" w:lastRow="0" w:firstColumn="1" w:lastColumn="0" w:noHBand="0" w:noVBand="1"/>
      </w:tblPr>
      <w:tblGrid>
        <w:gridCol w:w="9350"/>
      </w:tblGrid>
      <w:tr w:rsidR="00C16132" w14:paraId="22255676" w14:textId="77777777" w:rsidTr="00C16132">
        <w:tc>
          <w:tcPr>
            <w:tcW w:w="9350" w:type="dxa"/>
          </w:tcPr>
          <w:p w14:paraId="7A5325D6" w14:textId="77777777" w:rsidR="00FA030D" w:rsidRPr="000236CE" w:rsidRDefault="00FA030D" w:rsidP="000236CE">
            <w:pPr>
              <w:autoSpaceDE w:val="0"/>
              <w:autoSpaceDN w:val="0"/>
              <w:adjustRightInd w:val="0"/>
              <w:snapToGrid w:val="0"/>
              <w:jc w:val="both"/>
              <w:rPr>
                <w:b/>
                <w:iCs/>
                <w:sz w:val="20"/>
                <w:szCs w:val="20"/>
                <w:u w:val="single"/>
              </w:rPr>
            </w:pPr>
            <w:r w:rsidRPr="000236CE">
              <w:rPr>
                <w:b/>
                <w:iCs/>
                <w:sz w:val="20"/>
                <w:szCs w:val="20"/>
                <w:u w:val="single"/>
              </w:rPr>
              <w:t>[LOW] Feature Lead Proposal 5.2.2.D-v0</w:t>
            </w:r>
          </w:p>
          <w:p w14:paraId="62DF7289" w14:textId="77777777" w:rsidR="00FA030D" w:rsidRPr="00FA030D" w:rsidRDefault="00FA030D" w:rsidP="000236CE">
            <w:pPr>
              <w:autoSpaceDE w:val="0"/>
              <w:autoSpaceDN w:val="0"/>
              <w:adjustRightInd w:val="0"/>
              <w:snapToGrid w:val="0"/>
              <w:jc w:val="both"/>
              <w:rPr>
                <w:iCs/>
                <w:sz w:val="20"/>
                <w:szCs w:val="20"/>
              </w:rPr>
            </w:pPr>
            <w:r w:rsidRPr="00FA030D">
              <w:rPr>
                <w:iCs/>
                <w:sz w:val="20"/>
                <w:szCs w:val="20"/>
              </w:rPr>
              <w:t>For Scheme 2, at least for the dedicated resource pool for positioning, with regards to congestion control mechanisms for SL-PRS</w:t>
            </w:r>
          </w:p>
          <w:p w14:paraId="3139CBE9" w14:textId="77777777" w:rsidR="00FA030D" w:rsidRPr="00FA030D" w:rsidRDefault="00FA030D" w:rsidP="000236CE">
            <w:pPr>
              <w:numPr>
                <w:ilvl w:val="0"/>
                <w:numId w:val="42"/>
              </w:numPr>
              <w:autoSpaceDE w:val="0"/>
              <w:autoSpaceDN w:val="0"/>
              <w:adjustRightInd w:val="0"/>
              <w:snapToGrid w:val="0"/>
              <w:jc w:val="both"/>
              <w:rPr>
                <w:iCs/>
                <w:sz w:val="20"/>
                <w:szCs w:val="20"/>
              </w:rPr>
            </w:pPr>
            <w:r w:rsidRPr="00FA030D">
              <w:rPr>
                <w:iCs/>
                <w:sz w:val="20"/>
                <w:szCs w:val="20"/>
              </w:rPr>
              <w:t>Study congestion metrics definition for SL-PRS (e.g. CBR and CR)</w:t>
            </w:r>
          </w:p>
          <w:p w14:paraId="115070D4" w14:textId="77777777" w:rsidR="00FA030D" w:rsidRPr="00FA030D" w:rsidRDefault="00FA030D" w:rsidP="000236CE">
            <w:pPr>
              <w:numPr>
                <w:ilvl w:val="0"/>
                <w:numId w:val="42"/>
              </w:numPr>
              <w:autoSpaceDE w:val="0"/>
              <w:autoSpaceDN w:val="0"/>
              <w:adjustRightInd w:val="0"/>
              <w:snapToGrid w:val="0"/>
              <w:jc w:val="both"/>
              <w:rPr>
                <w:iCs/>
                <w:sz w:val="20"/>
                <w:szCs w:val="20"/>
              </w:rPr>
            </w:pPr>
            <w:r w:rsidRPr="00FA030D">
              <w:rPr>
                <w:iCs/>
                <w:sz w:val="20"/>
                <w:szCs w:val="20"/>
              </w:rPr>
              <w:t>Study which parameters of a SL-PRS configuration could be impacted by the congestion control mechanism</w:t>
            </w:r>
          </w:p>
          <w:p w14:paraId="56053DEB" w14:textId="77777777" w:rsidR="000236CE" w:rsidRPr="000236CE" w:rsidRDefault="00FA030D" w:rsidP="000236CE">
            <w:pPr>
              <w:numPr>
                <w:ilvl w:val="0"/>
                <w:numId w:val="42"/>
              </w:numPr>
              <w:autoSpaceDE w:val="0"/>
              <w:autoSpaceDN w:val="0"/>
              <w:adjustRightInd w:val="0"/>
              <w:snapToGrid w:val="0"/>
              <w:jc w:val="both"/>
              <w:rPr>
                <w:iCs/>
                <w:sz w:val="20"/>
                <w:szCs w:val="20"/>
              </w:rPr>
            </w:pPr>
            <w:r w:rsidRPr="00FA030D">
              <w:rPr>
                <w:iCs/>
                <w:sz w:val="20"/>
                <w:szCs w:val="20"/>
              </w:rPr>
              <w:t xml:space="preserve">Note: Companies are encouraged to study the above in conjunction to the resource allocation mechanisms for SL-PRS. </w:t>
            </w:r>
          </w:p>
        </w:tc>
      </w:tr>
    </w:tbl>
    <w:p w14:paraId="0D72AA89" w14:textId="77777777" w:rsidR="00C16132" w:rsidRDefault="00AD185E" w:rsidP="00DC57B8">
      <w:pPr>
        <w:autoSpaceDE w:val="0"/>
        <w:autoSpaceDN w:val="0"/>
        <w:adjustRightInd w:val="0"/>
        <w:snapToGrid w:val="0"/>
        <w:spacing w:beforeLines="50" w:before="180" w:afterLines="50" w:after="180"/>
        <w:jc w:val="both"/>
        <w:rPr>
          <w:iCs/>
          <w:sz w:val="20"/>
          <w:szCs w:val="20"/>
        </w:rPr>
      </w:pPr>
      <w:r w:rsidRPr="00AD185E">
        <w:rPr>
          <w:iCs/>
          <w:sz w:val="20"/>
          <w:szCs w:val="20"/>
        </w:rPr>
        <w:t>In the current specification</w:t>
      </w:r>
      <w:r w:rsidR="00DC57B8">
        <w:rPr>
          <w:iCs/>
          <w:sz w:val="20"/>
          <w:szCs w:val="20"/>
        </w:rPr>
        <w:t xml:space="preserve"> for SL communication</w:t>
      </w:r>
      <w:r w:rsidRPr="00AD185E">
        <w:rPr>
          <w:iCs/>
          <w:sz w:val="20"/>
          <w:szCs w:val="20"/>
        </w:rPr>
        <w:t xml:space="preserve">, sidelink congestion control is used in sidelink resource allocation mode 2. There are mapping relationship between PSSCH transmission parameter (such as MCS, PRB number, </w:t>
      </w:r>
      <w:r w:rsidRPr="00AD185E">
        <w:rPr>
          <w:iCs/>
          <w:sz w:val="20"/>
          <w:szCs w:val="20"/>
        </w:rPr>
        <w:lastRenderedPageBreak/>
        <w:t xml:space="preserve">retransmission number, </w:t>
      </w:r>
      <w:proofErr w:type="spellStart"/>
      <w:r w:rsidRPr="00AD185E">
        <w:rPr>
          <w:iCs/>
          <w:sz w:val="20"/>
          <w:szCs w:val="20"/>
        </w:rPr>
        <w:t>MaxTxPower</w:t>
      </w:r>
      <w:proofErr w:type="spellEnd"/>
      <w:r w:rsidRPr="00AD185E">
        <w:rPr>
          <w:iCs/>
          <w:sz w:val="20"/>
          <w:szCs w:val="20"/>
        </w:rPr>
        <w:t>, CR limit), CBR ranges and priority ranges.</w:t>
      </w:r>
      <w:r w:rsidR="00DC57B8">
        <w:rPr>
          <w:rFonts w:hint="eastAsia"/>
          <w:iCs/>
          <w:sz w:val="20"/>
          <w:szCs w:val="20"/>
        </w:rPr>
        <w:t xml:space="preserve"> </w:t>
      </w:r>
      <w:r w:rsidR="00DC57B8">
        <w:rPr>
          <w:iCs/>
          <w:sz w:val="20"/>
          <w:szCs w:val="20"/>
        </w:rPr>
        <w:t>Similarly, congestion control mechanisms for SL-PRS can be studied</w:t>
      </w:r>
      <w:r w:rsidR="004C1D11">
        <w:rPr>
          <w:iCs/>
          <w:sz w:val="20"/>
          <w:szCs w:val="20"/>
        </w:rPr>
        <w:t xml:space="preserve"> after the design of SL-PRS resource allocation and configuration is determined</w:t>
      </w:r>
      <w:r w:rsidR="00DC57B8">
        <w:rPr>
          <w:iCs/>
          <w:sz w:val="20"/>
          <w:szCs w:val="20"/>
        </w:rPr>
        <w:t>. For example, d</w:t>
      </w:r>
      <w:r w:rsidR="00F81392" w:rsidRPr="00F81392">
        <w:rPr>
          <w:iCs/>
          <w:sz w:val="20"/>
          <w:szCs w:val="20"/>
        </w:rPr>
        <w:t>uring UE</w:t>
      </w:r>
      <w:r w:rsidR="00DC57B8">
        <w:rPr>
          <w:iCs/>
          <w:sz w:val="20"/>
          <w:szCs w:val="20"/>
        </w:rPr>
        <w:t xml:space="preserve"> SL-PRS</w:t>
      </w:r>
      <w:r w:rsidR="00F81392" w:rsidRPr="00F81392">
        <w:rPr>
          <w:iCs/>
          <w:sz w:val="20"/>
          <w:szCs w:val="20"/>
        </w:rPr>
        <w:t xml:space="preserve"> resource selection procedure, </w:t>
      </w:r>
      <w:r w:rsidR="00436532">
        <w:rPr>
          <w:iCs/>
          <w:sz w:val="20"/>
          <w:szCs w:val="20"/>
        </w:rPr>
        <w:t>UE can</w:t>
      </w:r>
      <w:r w:rsidR="00F81392" w:rsidRPr="00F81392">
        <w:rPr>
          <w:iCs/>
          <w:sz w:val="20"/>
          <w:szCs w:val="20"/>
        </w:rPr>
        <w:t xml:space="preserve"> measure SL-PRS CBR</w:t>
      </w:r>
      <w:r w:rsidR="00DC57B8">
        <w:rPr>
          <w:iCs/>
          <w:sz w:val="20"/>
          <w:szCs w:val="20"/>
        </w:rPr>
        <w:t xml:space="preserve"> (definition can be further determined)</w:t>
      </w:r>
      <w:r w:rsidR="00F81392" w:rsidRPr="00F81392">
        <w:rPr>
          <w:iCs/>
          <w:sz w:val="20"/>
          <w:szCs w:val="20"/>
        </w:rPr>
        <w:t>. Combin</w:t>
      </w:r>
      <w:r w:rsidR="00436532">
        <w:rPr>
          <w:iCs/>
          <w:sz w:val="20"/>
          <w:szCs w:val="20"/>
        </w:rPr>
        <w:t>ing</w:t>
      </w:r>
      <w:r w:rsidR="00F81392" w:rsidRPr="00F81392">
        <w:rPr>
          <w:iCs/>
          <w:sz w:val="20"/>
          <w:szCs w:val="20"/>
        </w:rPr>
        <w:t xml:space="preserve"> the CBR measurement result and the</w:t>
      </w:r>
      <w:r w:rsidR="00DC57B8">
        <w:rPr>
          <w:iCs/>
          <w:sz w:val="20"/>
          <w:szCs w:val="20"/>
        </w:rPr>
        <w:t xml:space="preserve"> SL-PRS</w:t>
      </w:r>
      <w:r w:rsidR="00F81392" w:rsidRPr="00F81392">
        <w:rPr>
          <w:iCs/>
          <w:sz w:val="20"/>
          <w:szCs w:val="20"/>
        </w:rPr>
        <w:t xml:space="preserve"> transmission priority, the corresponding transmission parameter </w:t>
      </w:r>
      <w:r w:rsidR="00DC57B8">
        <w:rPr>
          <w:iCs/>
          <w:sz w:val="20"/>
          <w:szCs w:val="20"/>
        </w:rPr>
        <w:t xml:space="preserve">for SL-PRS </w:t>
      </w:r>
      <w:r w:rsidR="00F81392" w:rsidRPr="00F81392">
        <w:rPr>
          <w:iCs/>
          <w:sz w:val="20"/>
          <w:szCs w:val="20"/>
        </w:rPr>
        <w:t>can be further determined.</w:t>
      </w:r>
    </w:p>
    <w:p w14:paraId="0305100E" w14:textId="77777777" w:rsidR="00C16132" w:rsidRDefault="008D18A1">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27: </w:t>
      </w:r>
      <w:r w:rsidRPr="008D18A1">
        <w:rPr>
          <w:bCs/>
          <w:i/>
          <w:iCs/>
          <w:sz w:val="20"/>
          <w:szCs w:val="20"/>
        </w:rPr>
        <w:t xml:space="preserve">For Scheme 2, </w:t>
      </w:r>
      <w:r w:rsidR="004C1D11">
        <w:rPr>
          <w:bCs/>
          <w:i/>
          <w:iCs/>
          <w:sz w:val="20"/>
          <w:szCs w:val="20"/>
        </w:rPr>
        <w:t>open</w:t>
      </w:r>
      <w:r w:rsidR="004C1D11" w:rsidRPr="004C1D11">
        <w:rPr>
          <w:bCs/>
          <w:i/>
          <w:iCs/>
          <w:sz w:val="20"/>
          <w:szCs w:val="20"/>
        </w:rPr>
        <w:t xml:space="preserve"> to study </w:t>
      </w:r>
      <w:r w:rsidR="004C1D11">
        <w:rPr>
          <w:bCs/>
          <w:i/>
          <w:iCs/>
          <w:sz w:val="20"/>
          <w:szCs w:val="20"/>
        </w:rPr>
        <w:t>the</w:t>
      </w:r>
      <w:r w:rsidRPr="008D18A1">
        <w:rPr>
          <w:bCs/>
          <w:i/>
          <w:iCs/>
          <w:sz w:val="20"/>
          <w:szCs w:val="20"/>
        </w:rPr>
        <w:t xml:space="preserve"> congestion control mechanisms for SL-PRS</w:t>
      </w:r>
      <w:r w:rsidR="004C1D11">
        <w:rPr>
          <w:bCs/>
          <w:i/>
          <w:iCs/>
          <w:sz w:val="20"/>
          <w:szCs w:val="20"/>
        </w:rPr>
        <w:t xml:space="preserve"> after the design of SL-PRS resource allocation and configuration is determined.</w:t>
      </w:r>
    </w:p>
    <w:p w14:paraId="7445AB18" w14:textId="77777777" w:rsidR="004C1D11" w:rsidRDefault="00D4641A" w:rsidP="004C1D11">
      <w:pPr>
        <w:pStyle w:val="aff2"/>
        <w:numPr>
          <w:ilvl w:val="0"/>
          <w:numId w:val="49"/>
        </w:numPr>
        <w:snapToGrid w:val="0"/>
        <w:spacing w:beforeLines="50" w:before="180" w:afterLines="50"/>
        <w:jc w:val="both"/>
        <w:rPr>
          <w:bCs/>
          <w:i/>
          <w:iCs/>
          <w:sz w:val="20"/>
        </w:rPr>
      </w:pPr>
      <w:r>
        <w:rPr>
          <w:bCs/>
          <w:i/>
          <w:iCs/>
          <w:sz w:val="20"/>
        </w:rPr>
        <w:t>C</w:t>
      </w:r>
      <w:r w:rsidRPr="00D4641A">
        <w:rPr>
          <w:bCs/>
          <w:i/>
          <w:iCs/>
          <w:sz w:val="20"/>
        </w:rPr>
        <w:t>ongestion metrics definition for SL-PRS (e.g. CBR and CR)</w:t>
      </w:r>
    </w:p>
    <w:p w14:paraId="2FC1B8E6" w14:textId="77777777" w:rsidR="00D4641A" w:rsidRPr="004C1D11" w:rsidRDefault="00D4641A" w:rsidP="004C1D11">
      <w:pPr>
        <w:pStyle w:val="aff2"/>
        <w:numPr>
          <w:ilvl w:val="0"/>
          <w:numId w:val="4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 mapping between congestion measurements, SL-PRS priority and SL-PRS transmission parameters.</w:t>
      </w:r>
    </w:p>
    <w:p w14:paraId="35DF1FCE" w14:textId="77777777" w:rsidR="00DA610C" w:rsidRDefault="00BE1760">
      <w:pPr>
        <w:pStyle w:val="2"/>
        <w:snapToGrid w:val="0"/>
        <w:spacing w:line="240" w:lineRule="auto"/>
        <w:rPr>
          <w:rFonts w:ascii="Times New Roman" w:hAnsi="Times New Roman"/>
        </w:rPr>
      </w:pPr>
      <w:r>
        <w:rPr>
          <w:rFonts w:ascii="Arial" w:hAnsi="Arial" w:cs="Arial"/>
          <w:sz w:val="24"/>
          <w:szCs w:val="24"/>
        </w:rPr>
        <w:t>2.</w:t>
      </w:r>
      <w:r>
        <w:rPr>
          <w:rFonts w:ascii="Arial" w:hAnsi="Arial" w:cs="Arial" w:hint="eastAsia"/>
          <w:sz w:val="24"/>
          <w:szCs w:val="24"/>
        </w:rPr>
        <w:t>6</w:t>
      </w:r>
      <w:r>
        <w:rPr>
          <w:rFonts w:ascii="Arial" w:hAnsi="Arial" w:cs="Arial"/>
          <w:sz w:val="24"/>
          <w:szCs w:val="24"/>
        </w:rPr>
        <w:t xml:space="preserve"> Power control for SL-PRS</w:t>
      </w:r>
    </w:p>
    <w:p w14:paraId="4BD3E9EB" w14:textId="77777777" w:rsidR="00DA610C" w:rsidRDefault="00BE1760">
      <w:pPr>
        <w:autoSpaceDE w:val="0"/>
        <w:autoSpaceDN w:val="0"/>
        <w:adjustRightInd w:val="0"/>
        <w:snapToGrid w:val="0"/>
        <w:spacing w:beforeLines="50" w:before="180" w:afterLines="50" w:after="180"/>
        <w:jc w:val="both"/>
        <w:rPr>
          <w:sz w:val="20"/>
          <w:szCs w:val="20"/>
        </w:rPr>
      </w:pPr>
      <w:r>
        <w:rPr>
          <w:sz w:val="20"/>
          <w:szCs w:val="20"/>
        </w:rPr>
        <w:t>In TS 38.213 [1</w:t>
      </w:r>
      <w:r w:rsidR="00CE5679">
        <w:rPr>
          <w:sz w:val="20"/>
          <w:szCs w:val="20"/>
        </w:rPr>
        <w:t>2</w:t>
      </w:r>
      <w:r>
        <w:rPr>
          <w:sz w:val="20"/>
          <w:szCs w:val="20"/>
        </w:rPr>
        <w:t>], power control has been formulated for physical sidelink control channel (PSCCH) transmission and physical sidelink shared channel (PSSCH) transmission based on UE’s capability and pathloss. For example, the formula for a UE determines a power for a PSSCH transmission is as follows:</w:t>
      </w:r>
    </w:p>
    <w:p w14:paraId="1BC1AC2C" w14:textId="77777777" w:rsidR="00DA610C" w:rsidRDefault="00AE3105">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hint="eastAsia"/>
            <w:sz w:val="20"/>
            <w:szCs w:val="20"/>
          </w:rPr>
          <m:t>)=</m:t>
        </m:r>
        <m:r>
          <w:rPr>
            <w:rFonts w:ascii="Cambria Math" w:hAnsi="Cambria Math" w:hint="eastAsia"/>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MAX,CBR</m:t>
                </m:r>
              </m:sub>
            </m:sSub>
            <m:r>
              <m:rPr>
                <m:sty m:val="p"/>
              </m:rPr>
              <w:rPr>
                <w:rFonts w:ascii="Cambria Math" w:hAnsi="Cambria Math"/>
                <w:sz w:val="20"/>
                <w:szCs w:val="20"/>
              </w:rPr>
              <m:t>,</m:t>
            </m:r>
            <m:r>
              <w:rPr>
                <w:rFonts w:ascii="Cambria Math" w:hAnsi="Cambria Math" w:hint="eastAsia"/>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PSSCH,</m:t>
                    </m:r>
                    <m:r>
                      <w:rPr>
                        <w:rFonts w:ascii="Cambria Math" w:hAnsi="Cambria Math" w:hint="eastAsia"/>
                        <w:sz w:val="20"/>
                        <w:szCs w:val="20"/>
                      </w:rPr>
                      <m:t>D</m:t>
                    </m:r>
                  </m:sub>
                </m:sSub>
                <m:d>
                  <m:dPr>
                    <m:ctrlPr>
                      <w:rPr>
                        <w:rFonts w:ascii="Cambria Math" w:hAnsi="Cambria Math"/>
                        <w:sz w:val="20"/>
                        <w:szCs w:val="20"/>
                      </w:rPr>
                    </m:ctrlPr>
                  </m:dPr>
                  <m:e>
                    <m:r>
                      <w:rPr>
                        <w:rFonts w:ascii="Cambria Math" w:hAnsi="Cambria Math" w:hint="eastAsia"/>
                        <w:sz w:val="20"/>
                        <w:szCs w:val="20"/>
                      </w:rPr>
                      <m:t>i</m:t>
                    </m:r>
                  </m:e>
                </m:d>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PSSCH,</m:t>
                    </m:r>
                    <m:r>
                      <w:rPr>
                        <w:rFonts w:ascii="Cambria Math" w:hAnsi="Cambria Math" w:hint="eastAsia"/>
                        <w:sz w:val="20"/>
                        <w:szCs w:val="20"/>
                      </w:rPr>
                      <m:t>SL</m:t>
                    </m:r>
                  </m:sub>
                </m:sSub>
                <m:r>
                  <m:rPr>
                    <m:sty m:val="p"/>
                  </m:rPr>
                  <w:rPr>
                    <w:rFonts w:ascii="Cambria Math" w:hAnsi="Cambria Math" w:hint="eastAsia"/>
                    <w:sz w:val="20"/>
                    <w:szCs w:val="20"/>
                  </w:rPr>
                  <m:t>(</m:t>
                </m:r>
                <m:r>
                  <w:rPr>
                    <w:rFonts w:ascii="Cambria Math" w:hAnsi="Cambria Math" w:hint="eastAsia"/>
                    <w:sz w:val="20"/>
                    <w:szCs w:val="20"/>
                  </w:rPr>
                  <m:t>i</m:t>
                </m:r>
                <m:r>
                  <m:rPr>
                    <m:sty m:val="p"/>
                  </m:rPr>
                  <w:rPr>
                    <w:rFonts w:ascii="Cambria Math" w:hAnsi="Cambria Math" w:hint="eastAsia"/>
                    <w:sz w:val="20"/>
                    <w:szCs w:val="20"/>
                  </w:rPr>
                  <m:t>)</m:t>
                </m:r>
              </m:e>
            </m:d>
          </m:e>
        </m:d>
      </m:oMath>
      <w:r w:rsidR="00BE1760">
        <w:rPr>
          <w:sz w:val="20"/>
          <w:szCs w:val="20"/>
        </w:rPr>
        <w:t xml:space="preserve"> [dBm]</w:t>
      </w:r>
    </w:p>
    <w:p w14:paraId="6FF6D89E" w14:textId="77777777" w:rsidR="00DA610C" w:rsidRDefault="00BE1760">
      <w:pPr>
        <w:autoSpaceDE w:val="0"/>
        <w:autoSpaceDN w:val="0"/>
        <w:adjustRightInd w:val="0"/>
        <w:snapToGrid w:val="0"/>
        <w:spacing w:beforeLines="50" w:before="180" w:afterLines="50" w:after="180"/>
        <w:jc w:val="both"/>
        <w:rPr>
          <w:sz w:val="20"/>
          <w:szCs w:val="20"/>
        </w:rPr>
      </w:pPr>
      <w:r>
        <w:rPr>
          <w:sz w:val="20"/>
          <w:szCs w:val="20"/>
        </w:rPr>
        <w:t>For positioning purpose, anchor UEs transmit SL-PRS to a target UE, the target UE obtains the positioning measurements by measuring SL-PRS. Then, wireless dependent positioning methods can be used to calculate the target UE’s location. However, the transmit power and power control of the SL-PRS is still an open issue. The power of SL-PRS transmission may be different from S-SSB block, PSSCH, PSCCH or PSFCH, then the related discussion is needed for a specific power control formula and related parameters for SL-PRS transmission.</w:t>
      </w:r>
    </w:p>
    <w:p w14:paraId="6BE10DEC"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Observation </w:t>
      </w:r>
      <w:r w:rsidR="00682B79">
        <w:rPr>
          <w:b/>
          <w:bCs/>
          <w:i/>
          <w:iCs/>
          <w:sz w:val="20"/>
          <w:szCs w:val="20"/>
        </w:rPr>
        <w:t>4</w:t>
      </w:r>
      <w:r>
        <w:rPr>
          <w:b/>
          <w:bCs/>
          <w:i/>
          <w:iCs/>
          <w:sz w:val="20"/>
          <w:szCs w:val="20"/>
        </w:rPr>
        <w:t>:</w:t>
      </w:r>
      <w:r>
        <w:rPr>
          <w:i/>
          <w:iCs/>
          <w:sz w:val="20"/>
          <w:szCs w:val="20"/>
        </w:rPr>
        <w:t xml:space="preserve"> Power of SL-PRS transmission may be different from S-SSB block, PSSCH, PSCCH or PSFCH.</w:t>
      </w:r>
    </w:p>
    <w:p w14:paraId="33DFFF8F" w14:textId="77777777" w:rsidR="00DA610C" w:rsidRPr="00035C03" w:rsidRDefault="00682B79">
      <w:pPr>
        <w:snapToGrid w:val="0"/>
        <w:spacing w:beforeLines="50" w:before="180" w:afterLines="50" w:after="180"/>
        <w:jc w:val="both"/>
        <w:rPr>
          <w:iCs/>
          <w:sz w:val="20"/>
          <w:szCs w:val="20"/>
        </w:rPr>
      </w:pPr>
      <w:r>
        <w:rPr>
          <w:iCs/>
          <w:sz w:val="20"/>
          <w:szCs w:val="20"/>
        </w:rPr>
        <w:t>For power control formula, O</w:t>
      </w:r>
      <w:r w:rsidRPr="00682B79">
        <w:rPr>
          <w:iCs/>
          <w:sz w:val="20"/>
          <w:szCs w:val="20"/>
        </w:rPr>
        <w:t xml:space="preserve">pen </w:t>
      </w:r>
      <w:r>
        <w:rPr>
          <w:iCs/>
          <w:sz w:val="20"/>
          <w:szCs w:val="20"/>
        </w:rPr>
        <w:t>L</w:t>
      </w:r>
      <w:r w:rsidRPr="00682B79">
        <w:rPr>
          <w:iCs/>
          <w:sz w:val="20"/>
          <w:szCs w:val="20"/>
        </w:rPr>
        <w:t>oop power control is supported for PSCCH/PSSCH</w:t>
      </w:r>
      <w:r>
        <w:rPr>
          <w:iCs/>
          <w:sz w:val="20"/>
          <w:szCs w:val="20"/>
        </w:rPr>
        <w:t xml:space="preserve"> in current SL communication.</w:t>
      </w:r>
      <w:r w:rsidR="00035C03">
        <w:rPr>
          <w:rFonts w:hint="eastAsia"/>
          <w:iCs/>
          <w:sz w:val="20"/>
          <w:szCs w:val="20"/>
        </w:rPr>
        <w:t xml:space="preserve"> </w:t>
      </w:r>
      <w:r w:rsidR="00CB595F">
        <w:rPr>
          <w:iCs/>
          <w:sz w:val="20"/>
          <w:szCs w:val="20"/>
        </w:rPr>
        <w:t>However, i</w:t>
      </w:r>
      <w:r w:rsidR="00BE1760">
        <w:rPr>
          <w:iCs/>
          <w:sz w:val="20"/>
          <w:szCs w:val="20"/>
        </w:rPr>
        <w:t>n order for more flexible control of the SL-PRS transmission power, the close loop power control can</w:t>
      </w:r>
      <w:r w:rsidR="00035C03">
        <w:rPr>
          <w:iCs/>
          <w:sz w:val="20"/>
          <w:szCs w:val="20"/>
        </w:rPr>
        <w:t xml:space="preserve"> also</w:t>
      </w:r>
      <w:r w:rsidR="00BE1760">
        <w:rPr>
          <w:iCs/>
          <w:sz w:val="20"/>
          <w:szCs w:val="20"/>
        </w:rPr>
        <w:t xml:space="preserve"> be considered in SL-PRS power control formula. </w:t>
      </w:r>
      <w:r w:rsidR="00BE1760">
        <w:rPr>
          <w:sz w:val="20"/>
          <w:szCs w:val="20"/>
        </w:rPr>
        <w:t xml:space="preserve">For example, for a SL-PRS transmission, a UE determines a power </w:t>
      </w:r>
      <w:r w:rsidR="00BE1760">
        <w:rPr>
          <w:position w:val="-12"/>
          <w:sz w:val="20"/>
          <w:szCs w:val="20"/>
        </w:rPr>
        <w:object w:dxaOrig="960" w:dyaOrig="368" w14:anchorId="40AAC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8.25pt" o:ole="">
            <v:imagedata r:id="rId23" o:title=""/>
          </v:shape>
          <o:OLEObject Type="Embed" ProgID="Equation.3" ShapeID="_x0000_i1025" DrawAspect="Content" ObjectID="_1729172966" r:id="rId24"/>
        </w:object>
      </w:r>
      <w:r w:rsidR="00BE1760">
        <w:rPr>
          <w:sz w:val="20"/>
          <w:szCs w:val="20"/>
        </w:rPr>
        <w:t xml:space="preserve"> in SL-PRS transmission occasion </w:t>
      </w:r>
      <w:r w:rsidR="00BE1760">
        <w:rPr>
          <w:position w:val="-6"/>
          <w:sz w:val="20"/>
          <w:szCs w:val="20"/>
        </w:rPr>
        <w:object w:dxaOrig="143" w:dyaOrig="248" w14:anchorId="720E6BAA">
          <v:shape id="_x0000_i1026" type="#_x0000_t75" style="width:7.15pt;height:12.2pt" o:ole="">
            <v:imagedata r:id="rId25" o:title=""/>
          </v:shape>
          <o:OLEObject Type="Embed" ProgID="Equation.3" ShapeID="_x0000_i1026" DrawAspect="Content" ObjectID="_1729172967" r:id="rId26"/>
        </w:object>
      </w:r>
      <w:r w:rsidR="00BE1760">
        <w:rPr>
          <w:sz w:val="20"/>
          <w:szCs w:val="20"/>
        </w:rPr>
        <w:t xml:space="preserve"> on active SL BWP </w:t>
      </w:r>
      <w:r w:rsidR="00BE1760">
        <w:rPr>
          <w:position w:val="-6"/>
          <w:sz w:val="20"/>
          <w:szCs w:val="20"/>
        </w:rPr>
        <w:object w:dxaOrig="210" w:dyaOrig="285" w14:anchorId="2E453C30">
          <v:shape id="_x0000_i1027" type="#_x0000_t75" style="width:10.75pt;height:14.35pt" o:ole="">
            <v:imagedata r:id="rId27" o:title=""/>
          </v:shape>
          <o:OLEObject Type="Embed" ProgID="Equation.3" ShapeID="_x0000_i1027" DrawAspect="Content" ObjectID="_1729172968" r:id="rId28"/>
        </w:object>
      </w:r>
      <w:r w:rsidR="00BE1760">
        <w:rPr>
          <w:sz w:val="20"/>
          <w:szCs w:val="20"/>
        </w:rPr>
        <w:t xml:space="preserve"> of carrier </w:t>
      </w:r>
      <w:r w:rsidR="00BE1760">
        <w:rPr>
          <w:position w:val="-10"/>
          <w:sz w:val="20"/>
          <w:szCs w:val="20"/>
        </w:rPr>
        <w:object w:dxaOrig="233" w:dyaOrig="315" w14:anchorId="3122D8C7">
          <v:shape id="_x0000_i1028" type="#_x0000_t75" style="width:11.8pt;height:15.75pt" o:ole="">
            <v:imagedata r:id="rId29" o:title=""/>
          </v:shape>
          <o:OLEObject Type="Embed" ProgID="Equation.3" ShapeID="_x0000_i1028" DrawAspect="Content" ObjectID="_1729172969" r:id="rId30"/>
        </w:object>
      </w:r>
      <w:r w:rsidR="00BE1760">
        <w:rPr>
          <w:sz w:val="20"/>
          <w:szCs w:val="20"/>
        </w:rPr>
        <w:t xml:space="preserve"> as:</w:t>
      </w:r>
    </w:p>
    <w:p w14:paraId="335BEF49" w14:textId="77777777" w:rsidR="00DA610C" w:rsidRDefault="00BE1760">
      <w:pPr>
        <w:pStyle w:val="ListParagraph1"/>
        <w:snapToGrid w:val="0"/>
        <w:spacing w:beforeLines="50" w:before="180" w:afterLines="50" w:after="180"/>
        <w:ind w:firstLineChars="0" w:firstLine="0"/>
        <w:jc w:val="center"/>
        <w:rPr>
          <w:szCs w:val="21"/>
        </w:rPr>
      </w:pPr>
      <w:r>
        <w:rPr>
          <w:rFonts w:hint="eastAsia"/>
          <w:position w:val="-14"/>
          <w:sz w:val="20"/>
          <w:szCs w:val="21"/>
        </w:rPr>
        <w:object w:dxaOrig="7328" w:dyaOrig="375" w14:anchorId="20E30DE1">
          <v:shape id="_x0000_i1029" type="#_x0000_t75" style="width:366.45pt;height:19pt" o:ole="">
            <v:imagedata r:id="rId31" o:title=""/>
          </v:shape>
          <o:OLEObject Type="Embed" ProgID="Equation.3" ShapeID="_x0000_i1029" DrawAspect="Content" ObjectID="_1729172970" r:id="rId32"/>
        </w:object>
      </w:r>
      <w:r>
        <w:rPr>
          <w:rFonts w:hint="eastAsia"/>
          <w:szCs w:val="21"/>
        </w:rPr>
        <w:t xml:space="preserve"> [dBm]</w:t>
      </w:r>
    </w:p>
    <w:p w14:paraId="68F7914B" w14:textId="77777777" w:rsidR="00DA610C" w:rsidRDefault="00BE1760">
      <w:pPr>
        <w:autoSpaceDE w:val="0"/>
        <w:autoSpaceDN w:val="0"/>
        <w:adjustRightInd w:val="0"/>
        <w:snapToGrid w:val="0"/>
        <w:spacing w:beforeLines="50" w:before="180" w:afterLines="50" w:after="180"/>
        <w:jc w:val="both"/>
        <w:rPr>
          <w:sz w:val="20"/>
          <w:szCs w:val="20"/>
        </w:rPr>
      </w:pPr>
      <w:r>
        <w:rPr>
          <w:iCs/>
          <w:sz w:val="20"/>
          <w:szCs w:val="20"/>
        </w:rPr>
        <w:t xml:space="preserve">Where the UE’s maximum transmission power </w:t>
      </w:r>
      <w:r>
        <w:rPr>
          <w:position w:val="-12"/>
          <w:sz w:val="20"/>
          <w:szCs w:val="21"/>
        </w:rPr>
        <w:object w:dxaOrig="600" w:dyaOrig="360" w14:anchorId="4198446F">
          <v:shape id="_x0000_i1030" type="#_x0000_t75" style="width:30.1pt;height:18.25pt" o:ole="">
            <v:imagedata r:id="rId33" o:title=""/>
          </v:shape>
          <o:OLEObject Type="Embed" ProgID="Equation.3" ShapeID="_x0000_i1030" DrawAspect="Content" ObjectID="_1729172971" r:id="rId34"/>
        </w:object>
      </w:r>
      <w:r>
        <w:rPr>
          <w:iCs/>
          <w:sz w:val="20"/>
          <w:szCs w:val="20"/>
        </w:rPr>
        <w:t xml:space="preserve"> is dependent on UE’s capability, </w:t>
      </w:r>
      <w:r>
        <w:rPr>
          <w:position w:val="-14"/>
          <w:sz w:val="20"/>
          <w:szCs w:val="21"/>
        </w:rPr>
        <w:object w:dxaOrig="1193" w:dyaOrig="375" w14:anchorId="09862C0C">
          <v:shape id="_x0000_i1031" type="#_x0000_t75" style="width:59.8pt;height:19pt" o:ole="">
            <v:imagedata r:id="rId35" o:title=""/>
          </v:shape>
          <o:OLEObject Type="Embed" ProgID="Equation.3" ShapeID="_x0000_i1031" DrawAspect="Content" ObjectID="_1729172972" r:id="rId36"/>
        </w:object>
      </w:r>
      <w:r>
        <w:rPr>
          <w:sz w:val="20"/>
          <w:szCs w:val="21"/>
        </w:rPr>
        <w:t xml:space="preserve">may related to a priority level of the SL-PRS transmission and a SL-PRS CBR range that includes a SL-PRS CBR measured in slot. </w:t>
      </w:r>
      <w:r>
        <w:rPr>
          <w:position w:val="-10"/>
          <w:sz w:val="20"/>
          <w:szCs w:val="20"/>
        </w:rPr>
        <w:object w:dxaOrig="315" w:dyaOrig="338" w14:anchorId="7B54740A">
          <v:shape id="_x0000_i1032" type="#_x0000_t75" style="width:15.75pt;height:16.5pt" o:ole="">
            <v:imagedata r:id="rId37" o:title=""/>
          </v:shape>
          <o:OLEObject Type="Embed" ProgID="Equation.3" ShapeID="_x0000_i1032" DrawAspect="Content" ObjectID="_1729172973" r:id="rId38"/>
        </w:object>
      </w:r>
      <w:r>
        <w:rPr>
          <w:sz w:val="20"/>
          <w:szCs w:val="20"/>
        </w:rPr>
        <w:t xml:space="preserve"> and </w:t>
      </w:r>
      <w:r>
        <w:rPr>
          <w:position w:val="-12"/>
          <w:sz w:val="20"/>
          <w:szCs w:val="20"/>
        </w:rPr>
        <w:object w:dxaOrig="368" w:dyaOrig="368" w14:anchorId="71F49FDC">
          <v:shape id="_x0000_i1033" type="#_x0000_t75" style="width:18.25pt;height:18.25pt" o:ole="">
            <v:imagedata r:id="rId39" o:title=""/>
          </v:shape>
          <o:OLEObject Type="Embed" ProgID="Equation.3" ShapeID="_x0000_i1033" DrawAspect="Content" ObjectID="_1729172974" r:id="rId40"/>
        </w:object>
      </w:r>
      <w:r>
        <w:rPr>
          <w:sz w:val="20"/>
          <w:szCs w:val="20"/>
        </w:rPr>
        <w:t xml:space="preserve"> are the adjustment factor of </w:t>
      </w:r>
      <w:r>
        <w:rPr>
          <w:position w:val="-14"/>
          <w:sz w:val="20"/>
          <w:szCs w:val="20"/>
        </w:rPr>
        <w:object w:dxaOrig="848" w:dyaOrig="375" w14:anchorId="50A5C16B">
          <v:shape id="_x0000_i1034" type="#_x0000_t75" style="width:42.25pt;height:19pt" o:ole="">
            <v:imagedata r:id="rId41" o:title=""/>
          </v:shape>
          <o:OLEObject Type="Embed" ProgID="Equation.3" ShapeID="_x0000_i1034" DrawAspect="Content" ObjectID="_1729172975" r:id="rId42"/>
        </w:object>
      </w:r>
      <w:r>
        <w:rPr>
          <w:sz w:val="20"/>
          <w:szCs w:val="20"/>
        </w:rPr>
        <w:t xml:space="preserve"> and </w:t>
      </w:r>
      <w:r>
        <w:rPr>
          <w:position w:val="-14"/>
          <w:sz w:val="20"/>
          <w:szCs w:val="20"/>
        </w:rPr>
        <w:object w:dxaOrig="893" w:dyaOrig="375" w14:anchorId="01FA0183">
          <v:shape id="_x0000_i1035" type="#_x0000_t75" style="width:44.8pt;height:19pt" o:ole="">
            <v:imagedata r:id="rId43" o:title=""/>
          </v:shape>
          <o:OLEObject Type="Embed" ProgID="Equation.3" ShapeID="_x0000_i1035" DrawAspect="Content" ObjectID="_1729172976" r:id="rId44"/>
        </w:object>
      </w:r>
      <w:r>
        <w:rPr>
          <w:sz w:val="20"/>
          <w:szCs w:val="20"/>
        </w:rPr>
        <w:t xml:space="preserve"> respectively.</w:t>
      </w:r>
    </w:p>
    <w:p w14:paraId="7C8DD8E9" w14:textId="7777777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2</w:t>
      </w:r>
      <w:r w:rsidR="00DB6B14">
        <w:rPr>
          <w:b/>
          <w:bCs/>
          <w:i/>
          <w:iCs/>
          <w:sz w:val="20"/>
          <w:szCs w:val="20"/>
        </w:rPr>
        <w:t>8</w:t>
      </w:r>
      <w:r>
        <w:rPr>
          <w:b/>
          <w:bCs/>
          <w:i/>
          <w:iCs/>
          <w:sz w:val="20"/>
          <w:szCs w:val="20"/>
        </w:rPr>
        <w:t>:</w:t>
      </w:r>
      <w:r>
        <w:rPr>
          <w:i/>
          <w:iCs/>
          <w:sz w:val="20"/>
          <w:szCs w:val="20"/>
        </w:rPr>
        <w:t xml:space="preserve"> </w:t>
      </w:r>
      <w:r w:rsidR="00682B79" w:rsidRPr="00682B79">
        <w:rPr>
          <w:i/>
          <w:iCs/>
          <w:sz w:val="20"/>
          <w:szCs w:val="20"/>
        </w:rPr>
        <w:t xml:space="preserve">For SL-PRS transmissions in a dedicated resource pool, with regards to the power control for SL-PRS </w:t>
      </w:r>
      <w:r w:rsidR="00682B79">
        <w:rPr>
          <w:i/>
          <w:iCs/>
          <w:sz w:val="20"/>
          <w:szCs w:val="20"/>
        </w:rPr>
        <w:t>study both Close Loop PC and</w:t>
      </w:r>
      <w:r w:rsidR="00682B79" w:rsidRPr="00682B79">
        <w:rPr>
          <w:i/>
          <w:iCs/>
          <w:sz w:val="20"/>
          <w:szCs w:val="20"/>
        </w:rPr>
        <w:t xml:space="preserve"> Open Loop PC</w:t>
      </w:r>
      <w:r>
        <w:rPr>
          <w:i/>
          <w:iCs/>
          <w:sz w:val="20"/>
          <w:szCs w:val="20"/>
        </w:rPr>
        <w:t>.</w:t>
      </w: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77777777" w:rsidR="00DA610C" w:rsidRDefault="00BE1760">
      <w:pPr>
        <w:snapToGrid w:val="0"/>
        <w:rPr>
          <w:sz w:val="20"/>
          <w:szCs w:val="20"/>
        </w:rPr>
      </w:pPr>
      <w:r>
        <w:rPr>
          <w:sz w:val="20"/>
          <w:szCs w:val="20"/>
        </w:rPr>
        <w:t>In this contribution, we discuss potential solutions for SL positioning, and we have the following observations and proposals:</w:t>
      </w:r>
    </w:p>
    <w:p w14:paraId="41245866" w14:textId="77777777" w:rsidR="00081D69" w:rsidRDefault="00081D69" w:rsidP="00081D69">
      <w:pPr>
        <w:autoSpaceDE w:val="0"/>
        <w:autoSpaceDN w:val="0"/>
        <w:adjustRightInd w:val="0"/>
        <w:snapToGrid w:val="0"/>
        <w:spacing w:beforeLines="50" w:before="180" w:afterLines="50" w:after="180"/>
        <w:jc w:val="both"/>
        <w:rPr>
          <w:bCs/>
          <w:iCs/>
          <w:sz w:val="20"/>
          <w:szCs w:val="20"/>
        </w:rPr>
      </w:pPr>
      <w:r>
        <w:rPr>
          <w:b/>
          <w:i/>
          <w:iCs/>
          <w:sz w:val="20"/>
        </w:rPr>
        <w:t>Observation 1:</w:t>
      </w:r>
      <w:r>
        <w:rPr>
          <w:i/>
          <w:iCs/>
          <w:sz w:val="20"/>
        </w:rPr>
        <w:t xml:space="preserve"> SL-RTT does not require perfect synchronization among different UEs but its accuracy can be impacted by UE’s clock shift error.</w:t>
      </w:r>
    </w:p>
    <w:p w14:paraId="2A601F3E" w14:textId="77777777" w:rsidR="005D77DB" w:rsidRDefault="005D77DB" w:rsidP="005D77DB">
      <w:pPr>
        <w:autoSpaceDE w:val="0"/>
        <w:autoSpaceDN w:val="0"/>
        <w:adjustRightInd w:val="0"/>
        <w:snapToGrid w:val="0"/>
        <w:spacing w:afterLines="50" w:after="180"/>
        <w:jc w:val="both"/>
        <w:rPr>
          <w:i/>
          <w:iCs/>
          <w:sz w:val="20"/>
          <w:szCs w:val="20"/>
        </w:rPr>
      </w:pPr>
      <w:r>
        <w:rPr>
          <w:b/>
          <w:bCs/>
          <w:i/>
          <w:iCs/>
          <w:sz w:val="20"/>
          <w:szCs w:val="20"/>
        </w:rPr>
        <w:t>Observation 2:</w:t>
      </w:r>
      <w:r>
        <w:rPr>
          <w:i/>
          <w:iCs/>
          <w:sz w:val="20"/>
          <w:szCs w:val="20"/>
        </w:rPr>
        <w:t xml:space="preserve"> High-layer-only signaling involvement in the configuration/activation/triggering/reservation of SL-PRS is more suitable for periodic SL-PRS.</w:t>
      </w:r>
    </w:p>
    <w:p w14:paraId="449B4D5D" w14:textId="77777777" w:rsidR="00FC6117" w:rsidRDefault="00FC6117" w:rsidP="00FC6117">
      <w:pPr>
        <w:adjustRightInd w:val="0"/>
        <w:snapToGrid w:val="0"/>
        <w:spacing w:beforeLines="50" w:before="180" w:afterLines="50" w:after="180"/>
        <w:rPr>
          <w:bCs/>
          <w:i/>
          <w:iCs/>
          <w:sz w:val="20"/>
          <w:szCs w:val="21"/>
        </w:rPr>
      </w:pPr>
      <w:r>
        <w:rPr>
          <w:b/>
          <w:bCs/>
          <w:i/>
          <w:iCs/>
          <w:sz w:val="20"/>
          <w:szCs w:val="21"/>
        </w:rPr>
        <w:lastRenderedPageBreak/>
        <w:t>Observation 3</w:t>
      </w:r>
      <w:r>
        <w:rPr>
          <w:rFonts w:hint="eastAsia"/>
          <w:b/>
          <w:bCs/>
          <w:i/>
          <w:iCs/>
          <w:sz w:val="20"/>
          <w:szCs w:val="21"/>
        </w:rPr>
        <w:t xml:space="preserve">: </w:t>
      </w:r>
      <w:r>
        <w:rPr>
          <w:bCs/>
          <w:i/>
          <w:iCs/>
          <w:sz w:val="20"/>
          <w:szCs w:val="21"/>
        </w:rPr>
        <w:t>D</w:t>
      </w:r>
      <w:r>
        <w:rPr>
          <w:rFonts w:hint="eastAsia"/>
          <w:bCs/>
          <w:i/>
          <w:iCs/>
          <w:sz w:val="20"/>
          <w:szCs w:val="21"/>
        </w:rPr>
        <w:t xml:space="preserve">ifferent UEs may belong to different </w:t>
      </w:r>
      <w:proofErr w:type="spellStart"/>
      <w:r>
        <w:rPr>
          <w:rFonts w:hint="eastAsia"/>
          <w:bCs/>
          <w:i/>
          <w:iCs/>
          <w:sz w:val="20"/>
          <w:szCs w:val="21"/>
        </w:rPr>
        <w:t>gNB</w:t>
      </w:r>
      <w:r>
        <w:rPr>
          <w:bCs/>
          <w:i/>
          <w:iCs/>
          <w:sz w:val="20"/>
          <w:szCs w:val="21"/>
        </w:rPr>
        <w:t>’</w:t>
      </w:r>
      <w:r>
        <w:rPr>
          <w:rFonts w:hint="eastAsia"/>
          <w:bCs/>
          <w:i/>
          <w:iCs/>
          <w:sz w:val="20"/>
          <w:szCs w:val="21"/>
        </w:rPr>
        <w:t>s</w:t>
      </w:r>
      <w:proofErr w:type="spellEnd"/>
      <w:r>
        <w:rPr>
          <w:rFonts w:hint="eastAsia"/>
          <w:bCs/>
          <w:i/>
          <w:iCs/>
          <w:sz w:val="20"/>
          <w:szCs w:val="21"/>
        </w:rPr>
        <w:t xml:space="preserve"> reach, when serving </w:t>
      </w:r>
      <w:proofErr w:type="spellStart"/>
      <w:r>
        <w:rPr>
          <w:rFonts w:hint="eastAsia"/>
          <w:bCs/>
          <w:i/>
          <w:iCs/>
          <w:sz w:val="20"/>
          <w:szCs w:val="21"/>
        </w:rPr>
        <w:t>gNB</w:t>
      </w:r>
      <w:proofErr w:type="spellEnd"/>
      <w:r>
        <w:rPr>
          <w:rFonts w:hint="eastAsia"/>
          <w:bCs/>
          <w:i/>
          <w:iCs/>
          <w:sz w:val="20"/>
          <w:szCs w:val="21"/>
        </w:rPr>
        <w:t xml:space="preserve"> provides periodic SL-PRS configuration to scheme 1 UE for transmitting, the scheme 1 UEs with different serving </w:t>
      </w:r>
      <w:proofErr w:type="spellStart"/>
      <w:r>
        <w:rPr>
          <w:rFonts w:hint="eastAsia"/>
          <w:bCs/>
          <w:i/>
          <w:iCs/>
          <w:sz w:val="20"/>
          <w:szCs w:val="21"/>
        </w:rPr>
        <w:t>gNBs</w:t>
      </w:r>
      <w:proofErr w:type="spellEnd"/>
      <w:r>
        <w:rPr>
          <w:rFonts w:hint="eastAsia"/>
          <w:bCs/>
          <w:i/>
          <w:iCs/>
          <w:sz w:val="20"/>
          <w:szCs w:val="21"/>
        </w:rPr>
        <w:t xml:space="preserve"> may possibly acquire periodic SL-PRS configuration with some resource conflict.</w:t>
      </w:r>
    </w:p>
    <w:p w14:paraId="14F3B956" w14:textId="77777777" w:rsidR="002A4F39" w:rsidRPr="00682B79" w:rsidRDefault="00682B79" w:rsidP="00CF0EE1">
      <w:pPr>
        <w:autoSpaceDE w:val="0"/>
        <w:autoSpaceDN w:val="0"/>
        <w:adjustRightInd w:val="0"/>
        <w:snapToGrid w:val="0"/>
        <w:spacing w:beforeLines="50" w:before="180" w:afterLines="50" w:after="180"/>
        <w:jc w:val="both"/>
        <w:rPr>
          <w:i/>
          <w:iCs/>
          <w:sz w:val="20"/>
          <w:szCs w:val="20"/>
        </w:rPr>
      </w:pPr>
      <w:r>
        <w:rPr>
          <w:b/>
          <w:bCs/>
          <w:i/>
          <w:iCs/>
          <w:sz w:val="20"/>
          <w:szCs w:val="20"/>
        </w:rPr>
        <w:t>Observation 4:</w:t>
      </w:r>
      <w:r>
        <w:rPr>
          <w:i/>
          <w:iCs/>
          <w:sz w:val="20"/>
          <w:szCs w:val="20"/>
        </w:rPr>
        <w:t xml:space="preserve"> Power of SL-PRS transmission may be different from S-SSB block, PSSCH, PSCCH or PSFCH.</w:t>
      </w:r>
    </w:p>
    <w:p w14:paraId="6519D5D5" w14:textId="77777777" w:rsidR="00CF0EE1" w:rsidRPr="0098078C" w:rsidRDefault="00CF0EE1" w:rsidP="00CF0EE1">
      <w:pPr>
        <w:snapToGrid w:val="0"/>
        <w:spacing w:beforeLines="50" w:before="180" w:afterLines="50" w:after="180"/>
        <w:jc w:val="both"/>
        <w:rPr>
          <w:bCs/>
          <w:i/>
          <w:iCs/>
          <w:sz w:val="20"/>
        </w:rPr>
      </w:pPr>
      <w:r>
        <w:rPr>
          <w:b/>
          <w:bCs/>
          <w:i/>
          <w:iCs/>
          <w:sz w:val="20"/>
        </w:rPr>
        <w:t>Proposal 1:</w:t>
      </w:r>
      <w:r w:rsidRPr="0098078C">
        <w:rPr>
          <w:bCs/>
          <w:i/>
          <w:iCs/>
          <w:sz w:val="20"/>
        </w:rPr>
        <w:t xml:space="preserve"> With regards to SL-TDOA positioning method for SL-only positioning</w:t>
      </w:r>
    </w:p>
    <w:p w14:paraId="2B2D320F" w14:textId="77777777" w:rsidR="00CF0EE1" w:rsidRPr="0098078C" w:rsidRDefault="00CF0EE1" w:rsidP="00CF0EE1">
      <w:pPr>
        <w:pStyle w:val="aff2"/>
        <w:numPr>
          <w:ilvl w:val="0"/>
          <w:numId w:val="43"/>
        </w:numPr>
        <w:snapToGrid w:val="0"/>
        <w:spacing w:beforeLines="50" w:before="180" w:afterLines="50"/>
        <w:jc w:val="both"/>
        <w:rPr>
          <w:bCs/>
          <w:i/>
          <w:iCs/>
          <w:sz w:val="20"/>
        </w:rPr>
      </w:pPr>
      <w:r w:rsidRPr="0098078C">
        <w:rPr>
          <w:bCs/>
          <w:i/>
          <w:iCs/>
          <w:sz w:val="20"/>
        </w:rPr>
        <w:t>St</w:t>
      </w:r>
      <w:r>
        <w:rPr>
          <w:bCs/>
          <w:i/>
          <w:iCs/>
          <w:sz w:val="20"/>
        </w:rPr>
        <w:t>udy</w:t>
      </w:r>
      <w:r w:rsidRPr="0098078C">
        <w:rPr>
          <w:bCs/>
          <w:i/>
          <w:iCs/>
          <w:sz w:val="20"/>
        </w:rPr>
        <w:t xml:space="preserve"> the rules/enhancement of SL-TDOA method considering </w:t>
      </w:r>
      <w:r w:rsidRPr="0098078C">
        <w:rPr>
          <w:bCs/>
          <w:i/>
          <w:sz w:val="20"/>
        </w:rPr>
        <w:t xml:space="preserve">the time synchronization requirement of UEs, selection of the </w:t>
      </w:r>
      <w:r>
        <w:rPr>
          <w:bCs/>
          <w:i/>
          <w:sz w:val="20"/>
        </w:rPr>
        <w:t>anchor</w:t>
      </w:r>
      <w:r w:rsidRPr="0098078C">
        <w:rPr>
          <w:bCs/>
          <w:i/>
          <w:sz w:val="20"/>
        </w:rPr>
        <w:t xml:space="preserve"> UEs, and the signaling procedures</w:t>
      </w:r>
      <w:r w:rsidRPr="0098078C">
        <w:rPr>
          <w:bCs/>
          <w:i/>
          <w:iCs/>
          <w:sz w:val="20"/>
        </w:rPr>
        <w:t>.</w:t>
      </w:r>
    </w:p>
    <w:p w14:paraId="7FE62F94" w14:textId="77777777" w:rsidR="00081D69" w:rsidRPr="003971E0" w:rsidRDefault="00081D69" w:rsidP="00081D69">
      <w:pPr>
        <w:snapToGrid w:val="0"/>
        <w:spacing w:beforeLines="50" w:before="180" w:afterLines="50" w:after="180"/>
        <w:jc w:val="both"/>
        <w:rPr>
          <w:bCs/>
          <w:i/>
          <w:iCs/>
          <w:sz w:val="20"/>
        </w:rPr>
      </w:pPr>
      <w:r>
        <w:rPr>
          <w:b/>
          <w:bCs/>
          <w:i/>
          <w:iCs/>
          <w:sz w:val="20"/>
        </w:rPr>
        <w:t xml:space="preserve">Proposal 2: </w:t>
      </w:r>
      <w:r w:rsidRPr="003971E0">
        <w:rPr>
          <w:rFonts w:ascii="Times" w:eastAsia="Batang" w:hAnsi="Times" w:cs="CG Times (WN)"/>
          <w:i/>
          <w:sz w:val="20"/>
          <w:lang w:val="en-GB" w:eastAsia="en-US"/>
        </w:rPr>
        <w:t>With regards to the RTT-type solutions using SL, it may correspond to either a single-sided or double-sided RTT method</w:t>
      </w:r>
    </w:p>
    <w:p w14:paraId="3CBC4191" w14:textId="77777777" w:rsidR="00081D69" w:rsidRPr="003971E0" w:rsidRDefault="00081D69" w:rsidP="00081D69">
      <w:pPr>
        <w:numPr>
          <w:ilvl w:val="0"/>
          <w:numId w:val="27"/>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For</w:t>
      </w:r>
      <w:r w:rsidRPr="003971E0">
        <w:rPr>
          <w:rFonts w:ascii="Times" w:eastAsia="Batang" w:hAnsi="Times" w:cs="CG Times (WN)"/>
          <w:i/>
          <w:sz w:val="20"/>
          <w:lang w:val="en-GB" w:eastAsia="en-US"/>
        </w:rPr>
        <w:t xml:space="preserve"> double-sided RTT, </w:t>
      </w:r>
    </w:p>
    <w:p w14:paraId="1D2C3ACF" w14:textId="77777777" w:rsidR="00081D69" w:rsidRPr="003971E0" w:rsidRDefault="00081D69" w:rsidP="00081D69">
      <w:pPr>
        <w:numPr>
          <w:ilvl w:val="1"/>
          <w:numId w:val="27"/>
        </w:numPr>
        <w:snapToGrid w:val="0"/>
        <w:spacing w:after="160" w:line="259" w:lineRule="auto"/>
        <w:contextualSpacing/>
        <w:jc w:val="both"/>
        <w:rPr>
          <w:rFonts w:ascii="Times" w:eastAsia="Batang" w:hAnsi="Times" w:cs="CG Times (WN)"/>
          <w:i/>
          <w:sz w:val="20"/>
          <w:lang w:val="en-GB" w:eastAsia="en-US"/>
        </w:rPr>
      </w:pPr>
      <w:r w:rsidRPr="003971E0">
        <w:rPr>
          <w:rFonts w:cs="Arial"/>
          <w:i/>
          <w:kern w:val="2"/>
          <w:sz w:val="20"/>
          <w:szCs w:val="21"/>
          <w:lang w:val="en-GB"/>
        </w:rPr>
        <w:t>The error</w:t>
      </w:r>
      <w:r w:rsidRPr="003971E0">
        <w:rPr>
          <w:rFonts w:ascii="Times" w:eastAsia="Batang" w:hAnsi="Times" w:cs="CG Times (WN)"/>
          <w:i/>
          <w:sz w:val="20"/>
          <w:lang w:val="en-GB" w:eastAsia="en-US"/>
        </w:rPr>
        <w:t xml:space="preserve"> due to clock drift</w:t>
      </w:r>
      <w:r w:rsidRPr="003971E0">
        <w:rPr>
          <w:rFonts w:cs="Arial"/>
          <w:i/>
          <w:kern w:val="2"/>
          <w:sz w:val="20"/>
          <w:szCs w:val="21"/>
          <w:lang w:val="en-GB"/>
        </w:rPr>
        <w:t xml:space="preserve"> of single-sided RTT is proportional to </w:t>
      </w:r>
      <m:oMath>
        <m:sSub>
          <m:sSubPr>
            <m:ctrlPr>
              <w:rPr>
                <w:rFonts w:ascii="Cambria Math" w:hAnsi="Cambria Math"/>
                <w:i/>
                <w:kern w:val="2"/>
                <w:sz w:val="20"/>
              </w:rPr>
            </m:ctrlPr>
          </m:sSubPr>
          <m:e>
            <m:r>
              <w:rPr>
                <w:rFonts w:ascii="Cambria Math" w:hAnsi="Cambria Math"/>
                <w:kern w:val="2"/>
                <w:sz w:val="20"/>
              </w:rPr>
              <m:t>T</m:t>
            </m:r>
          </m:e>
          <m:sub>
            <m:r>
              <w:rPr>
                <w:rFonts w:ascii="Cambria Math" w:hAnsi="Cambria Math"/>
                <w:kern w:val="2"/>
                <w:sz w:val="20"/>
              </w:rPr>
              <m:t>reply</m:t>
            </m:r>
          </m:sub>
        </m:sSub>
      </m:oMath>
      <w:r w:rsidRPr="003971E0">
        <w:rPr>
          <w:rFonts w:cs="Arial"/>
          <w:i/>
          <w:kern w:val="2"/>
          <w:sz w:val="20"/>
          <w:szCs w:val="21"/>
          <w:lang w:val="en-GB"/>
        </w:rPr>
        <w:t xml:space="preserve"> whose unit is millisecond and the error of </w:t>
      </w:r>
      <w:r w:rsidRPr="003971E0">
        <w:rPr>
          <w:rFonts w:ascii="Times" w:hAnsi="Times" w:cs="CG Times (WN)"/>
          <w:i/>
          <w:sz w:val="20"/>
          <w:lang w:val="en-GB"/>
        </w:rPr>
        <w:t>double-sided</w:t>
      </w:r>
      <w:r w:rsidRPr="003971E0">
        <w:rPr>
          <w:rFonts w:cs="Arial"/>
          <w:i/>
          <w:kern w:val="2"/>
          <w:sz w:val="20"/>
          <w:szCs w:val="21"/>
          <w:lang w:val="en-GB"/>
        </w:rPr>
        <w:t xml:space="preserve"> RTT is proportional to </w:t>
      </w:r>
      <m:oMath>
        <m:acc>
          <m:accPr>
            <m:ctrlPr>
              <w:rPr>
                <w:rFonts w:ascii="Cambria Math" w:hAnsi="Cambria Math"/>
                <w:i/>
                <w:kern w:val="2"/>
                <w:sz w:val="20"/>
              </w:rPr>
            </m:ctrlPr>
          </m:accPr>
          <m:e>
            <m:r>
              <w:rPr>
                <w:rFonts w:ascii="Cambria Math" w:hAnsi="Cambria Math"/>
                <w:kern w:val="2"/>
                <w:sz w:val="20"/>
              </w:rPr>
              <m:t>TOF</m:t>
            </m:r>
          </m:e>
        </m:acc>
      </m:oMath>
      <w:r w:rsidRPr="003971E0">
        <w:rPr>
          <w:rFonts w:cs="Arial"/>
          <w:i/>
          <w:kern w:val="2"/>
          <w:sz w:val="20"/>
          <w:szCs w:val="21"/>
          <w:lang w:val="en-GB"/>
        </w:rPr>
        <w:t xml:space="preserve"> whose unit is nanosecond.</w:t>
      </w:r>
    </w:p>
    <w:p w14:paraId="44D8D697" w14:textId="77777777" w:rsidR="00081D69" w:rsidRPr="003971E0" w:rsidRDefault="00081D69" w:rsidP="00081D69">
      <w:pPr>
        <w:numPr>
          <w:ilvl w:val="1"/>
          <w:numId w:val="27"/>
        </w:numPr>
        <w:snapToGrid w:val="0"/>
        <w:spacing w:after="160" w:line="259" w:lineRule="auto"/>
        <w:contextualSpacing/>
        <w:jc w:val="both"/>
        <w:rPr>
          <w:rFonts w:ascii="Times" w:eastAsia="Batang" w:hAnsi="Times" w:cs="CG Times (WN)"/>
          <w:i/>
          <w:sz w:val="20"/>
          <w:lang w:val="en-GB" w:eastAsia="en-US"/>
        </w:rPr>
      </w:pPr>
      <w:r w:rsidRPr="003971E0">
        <w:rPr>
          <w:rFonts w:ascii="Times" w:hAnsi="Times" w:cs="CG Times (WN)" w:hint="eastAsia"/>
          <w:i/>
          <w:sz w:val="20"/>
          <w:lang w:val="en-GB"/>
        </w:rPr>
        <w:t>S</w:t>
      </w:r>
      <w:r w:rsidRPr="003971E0">
        <w:rPr>
          <w:rFonts w:ascii="Times" w:hAnsi="Times" w:cs="CG Times (WN)"/>
          <w:i/>
          <w:sz w:val="20"/>
          <w:lang w:val="en-GB"/>
        </w:rPr>
        <w:t xml:space="preserve">tudy the spec impact of double-sided RTT including a control signalling to indicate the transmission of </w:t>
      </w:r>
      <w:r w:rsidRPr="003971E0">
        <w:rPr>
          <w:rFonts w:cs="Arial"/>
          <w:i/>
          <w:kern w:val="2"/>
          <w:sz w:val="20"/>
          <w:szCs w:val="21"/>
        </w:rPr>
        <w:t>the 1</w:t>
      </w:r>
      <w:r w:rsidRPr="003971E0">
        <w:rPr>
          <w:rFonts w:cs="Arial"/>
          <w:i/>
          <w:kern w:val="2"/>
          <w:sz w:val="20"/>
          <w:szCs w:val="21"/>
          <w:vertAlign w:val="superscript"/>
        </w:rPr>
        <w:t>st</w:t>
      </w:r>
      <w:r w:rsidRPr="003971E0">
        <w:rPr>
          <w:rFonts w:cs="Arial"/>
          <w:i/>
          <w:kern w:val="2"/>
          <w:sz w:val="20"/>
          <w:szCs w:val="21"/>
        </w:rPr>
        <w:t xml:space="preserve"> and 2</w:t>
      </w:r>
      <w:r w:rsidRPr="003971E0">
        <w:rPr>
          <w:rFonts w:cs="Arial"/>
          <w:i/>
          <w:kern w:val="2"/>
          <w:sz w:val="20"/>
          <w:szCs w:val="21"/>
          <w:vertAlign w:val="superscript"/>
        </w:rPr>
        <w:t>nd</w:t>
      </w:r>
      <w:r w:rsidRPr="003971E0">
        <w:rPr>
          <w:rFonts w:cs="Arial"/>
          <w:i/>
          <w:kern w:val="2"/>
          <w:sz w:val="20"/>
          <w:szCs w:val="21"/>
        </w:rPr>
        <w:t xml:space="preserve"> </w:t>
      </w:r>
      <w:r w:rsidRPr="003971E0">
        <w:rPr>
          <w:i/>
          <w:kern w:val="2"/>
          <w:sz w:val="20"/>
        </w:rPr>
        <w:t>TX-to-RX round-trip, measurements of double-sided RTT.</w:t>
      </w:r>
    </w:p>
    <w:p w14:paraId="4DAD2BF5" w14:textId="77777777" w:rsidR="00081D69" w:rsidRPr="003971E0" w:rsidRDefault="00081D69" w:rsidP="00081D69">
      <w:pPr>
        <w:numPr>
          <w:ilvl w:val="0"/>
          <w:numId w:val="27"/>
        </w:numPr>
        <w:snapToGrid w:val="0"/>
        <w:spacing w:after="160" w:line="259" w:lineRule="auto"/>
        <w:contextualSpacing/>
        <w:jc w:val="both"/>
        <w:rPr>
          <w:rFonts w:ascii="Times" w:eastAsia="Batang" w:hAnsi="Times" w:cs="CG Times (WN)"/>
          <w:i/>
          <w:sz w:val="20"/>
          <w:lang w:val="en-GB" w:eastAsia="en-US"/>
        </w:rPr>
      </w:pPr>
      <w:r w:rsidRPr="003971E0">
        <w:rPr>
          <w:rFonts w:ascii="Times" w:eastAsia="Batang" w:hAnsi="Times" w:cs="CG Times (WN)" w:hint="eastAsia"/>
          <w:i/>
          <w:sz w:val="20"/>
          <w:lang w:val="en-GB" w:eastAsia="en-US"/>
        </w:rPr>
        <w:t>Note: the above may correspond to RTT with one or multiple devices</w:t>
      </w:r>
    </w:p>
    <w:p w14:paraId="077C2C53" w14:textId="77777777" w:rsidR="00B66216" w:rsidRDefault="00B66216" w:rsidP="00B66216">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3: </w:t>
      </w:r>
      <w:r w:rsidRPr="003971E0">
        <w:rPr>
          <w:rFonts w:ascii="Times" w:eastAsia="Batang" w:hAnsi="Times" w:cs="CG Times (WN)"/>
          <w:i/>
          <w:sz w:val="20"/>
          <w:lang w:val="en-GB" w:eastAsia="en-US"/>
        </w:rPr>
        <w:t xml:space="preserve">With regards to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AoA</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w:t>
      </w:r>
    </w:p>
    <w:p w14:paraId="41BD2938" w14:textId="77777777" w:rsidR="00B66216" w:rsidRDefault="00B66216" w:rsidP="00B66216">
      <w:pPr>
        <w:pStyle w:val="aff2"/>
        <w:numPr>
          <w:ilvl w:val="0"/>
          <w:numId w:val="44"/>
        </w:numPr>
        <w:snapToGrid w:val="0"/>
        <w:spacing w:beforeLines="50" w:before="180" w:afterLines="50"/>
        <w:jc w:val="both"/>
        <w:rPr>
          <w:bCs/>
          <w:i/>
          <w:iCs/>
          <w:sz w:val="20"/>
        </w:rPr>
      </w:pPr>
      <w:r w:rsidRPr="003A40FD">
        <w:rPr>
          <w:bCs/>
          <w:i/>
          <w:iCs/>
          <w:sz w:val="20"/>
        </w:rPr>
        <w:t xml:space="preserve">SL Angle of Arrival (SL </w:t>
      </w:r>
      <w:proofErr w:type="spellStart"/>
      <w:r w:rsidRPr="003A40FD">
        <w:rPr>
          <w:bCs/>
          <w:i/>
          <w:iCs/>
          <w:sz w:val="20"/>
        </w:rPr>
        <w:t>AoA</w:t>
      </w:r>
      <w:proofErr w:type="spellEnd"/>
      <w:r w:rsidRPr="003A40FD">
        <w:rPr>
          <w:bCs/>
          <w:i/>
          <w:iCs/>
          <w:sz w:val="20"/>
        </w:rPr>
        <w:t>) is defined as the estimated azimuth angle and vertical angle of a UE with respect to a reference direction, wherein the reference direction is defined:</w:t>
      </w:r>
    </w:p>
    <w:p w14:paraId="10E3249C" w14:textId="77777777" w:rsidR="00B66216" w:rsidRDefault="00B66216" w:rsidP="00B66216">
      <w:pPr>
        <w:pStyle w:val="aff2"/>
        <w:numPr>
          <w:ilvl w:val="1"/>
          <w:numId w:val="44"/>
        </w:numPr>
        <w:snapToGrid w:val="0"/>
        <w:spacing w:beforeLines="50" w:before="180" w:afterLines="50"/>
        <w:jc w:val="both"/>
        <w:rPr>
          <w:bCs/>
          <w:i/>
          <w:iCs/>
          <w:sz w:val="20"/>
        </w:rPr>
      </w:pPr>
      <w:r w:rsidRPr="003A40FD">
        <w:rPr>
          <w:bCs/>
          <w:i/>
          <w:iCs/>
          <w:sz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5003149" w14:textId="77777777" w:rsidR="00B66216" w:rsidRPr="003A40FD" w:rsidRDefault="00B66216" w:rsidP="00B66216">
      <w:pPr>
        <w:pStyle w:val="aff2"/>
        <w:numPr>
          <w:ilvl w:val="1"/>
          <w:numId w:val="44"/>
        </w:numPr>
        <w:snapToGrid w:val="0"/>
        <w:spacing w:beforeLines="50" w:before="180" w:afterLines="50"/>
        <w:jc w:val="both"/>
        <w:rPr>
          <w:bCs/>
          <w:i/>
          <w:iCs/>
          <w:sz w:val="20"/>
        </w:rPr>
      </w:pPr>
      <w:r w:rsidRPr="003A40FD">
        <w:rPr>
          <w:bCs/>
          <w:i/>
          <w:iCs/>
          <w:sz w:val="20"/>
        </w:rPr>
        <w:t xml:space="preserve">In the local coordinate system (LCS), wherein estimated azimuth angle is measured relative to x-axis of LCS and positive in a counter-clockwise direction and estimated vertical angle is measured </w:t>
      </w:r>
      <w:proofErr w:type="spellStart"/>
      <w:r w:rsidRPr="003A40FD">
        <w:rPr>
          <w:bCs/>
          <w:i/>
          <w:iCs/>
          <w:sz w:val="20"/>
        </w:rPr>
        <w:t>relatize</w:t>
      </w:r>
      <w:proofErr w:type="spellEnd"/>
      <w:r w:rsidRPr="003A40FD">
        <w:rPr>
          <w:bCs/>
          <w:i/>
          <w:iCs/>
          <w:sz w:val="20"/>
        </w:rPr>
        <w:t xml:space="preserve"> to z-axis of LCS and positive to x-y plane direction. The bearing, </w:t>
      </w:r>
      <w:proofErr w:type="spellStart"/>
      <w:r w:rsidRPr="003A40FD">
        <w:rPr>
          <w:bCs/>
          <w:i/>
          <w:iCs/>
          <w:sz w:val="20"/>
        </w:rPr>
        <w:t>downtilt</w:t>
      </w:r>
      <w:proofErr w:type="spellEnd"/>
      <w:r w:rsidRPr="003A40FD">
        <w:rPr>
          <w:bCs/>
          <w:i/>
          <w:iCs/>
          <w:sz w:val="20"/>
        </w:rPr>
        <w:t xml:space="preserve"> and slant angles of LCS are defined according to TS 38.901.</w:t>
      </w:r>
    </w:p>
    <w:p w14:paraId="677C25A0" w14:textId="73BF719B" w:rsidR="008E259C" w:rsidRPr="008E259C" w:rsidRDefault="008E259C" w:rsidP="004448C4">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4: </w:t>
      </w:r>
      <w:r>
        <w:rPr>
          <w:rFonts w:ascii="Times" w:eastAsia="Batang" w:hAnsi="Times" w:cs="CG Times (WN)"/>
          <w:i/>
          <w:sz w:val="20"/>
          <w:lang w:val="en-GB" w:eastAsia="en-US"/>
        </w:rPr>
        <w:t>For</w:t>
      </w:r>
      <w:r w:rsidRPr="003971E0">
        <w:rPr>
          <w:rFonts w:ascii="Times" w:eastAsia="Batang" w:hAnsi="Times" w:cs="CG Times (WN)"/>
          <w:i/>
          <w:sz w:val="20"/>
          <w:lang w:val="en-GB" w:eastAsia="en-US"/>
        </w:rPr>
        <w:t xml:space="preserve">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w:t>
      </w:r>
      <w:r>
        <w:rPr>
          <w:rFonts w:ascii="Times" w:eastAsia="Batang" w:hAnsi="Times" w:cs="CG Times (WN)"/>
          <w:i/>
          <w:sz w:val="20"/>
          <w:lang w:val="en-GB" w:eastAsia="en-US"/>
        </w:rPr>
        <w:t>D</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 xml:space="preserve">, only support </w:t>
      </w:r>
      <w:r w:rsidRPr="00EA26EB">
        <w:rPr>
          <w:rFonts w:ascii="Times" w:eastAsia="Batang" w:hAnsi="Times" w:cs="CG Times (WN)"/>
          <w:i/>
          <w:sz w:val="20"/>
          <w:lang w:val="en-GB" w:eastAsia="en-US"/>
        </w:rPr>
        <w:t>SL-PRS-RSRP and/or SL-PRS-RSRPP measurements</w:t>
      </w:r>
      <w:r>
        <w:rPr>
          <w:rFonts w:ascii="Times" w:eastAsia="Batang" w:hAnsi="Times" w:cs="CG Times (WN)"/>
          <w:i/>
          <w:sz w:val="20"/>
          <w:lang w:val="en-GB" w:eastAsia="en-US"/>
        </w:rPr>
        <w:t xml:space="preserve"> and deprioritize the study of SL-PRS beam management.</w:t>
      </w:r>
    </w:p>
    <w:p w14:paraId="10809760" w14:textId="77777777" w:rsidR="004448C4" w:rsidRDefault="004448C4" w:rsidP="004448C4">
      <w:pPr>
        <w:autoSpaceDE w:val="0"/>
        <w:autoSpaceDN w:val="0"/>
        <w:adjustRightInd w:val="0"/>
        <w:snapToGrid w:val="0"/>
        <w:spacing w:afterLines="50" w:after="180"/>
        <w:jc w:val="both"/>
        <w:rPr>
          <w:i/>
          <w:iCs/>
          <w:sz w:val="20"/>
          <w:szCs w:val="20"/>
        </w:rPr>
      </w:pPr>
      <w:r>
        <w:rPr>
          <w:b/>
          <w:bCs/>
          <w:i/>
          <w:iCs/>
          <w:sz w:val="20"/>
          <w:szCs w:val="20"/>
        </w:rPr>
        <w:t>Proposal 5:</w:t>
      </w:r>
      <w:r>
        <w:rPr>
          <w:i/>
          <w:iCs/>
          <w:sz w:val="20"/>
          <w:szCs w:val="20"/>
        </w:rPr>
        <w:t xml:space="preserve"> Support SL positioning measurement request/report as high-layer signaling.</w:t>
      </w:r>
    </w:p>
    <w:p w14:paraId="303BED15" w14:textId="77777777" w:rsidR="00CD2045" w:rsidRDefault="00CD2045" w:rsidP="00CD2045">
      <w:pPr>
        <w:autoSpaceDE w:val="0"/>
        <w:autoSpaceDN w:val="0"/>
        <w:adjustRightInd w:val="0"/>
        <w:snapToGrid w:val="0"/>
        <w:spacing w:beforeLines="50" w:before="180" w:afterLines="50" w:after="180"/>
        <w:jc w:val="both"/>
        <w:rPr>
          <w:i/>
          <w:iCs/>
          <w:sz w:val="20"/>
          <w:szCs w:val="20"/>
        </w:rPr>
      </w:pPr>
      <w:r>
        <w:rPr>
          <w:b/>
          <w:bCs/>
          <w:i/>
          <w:iCs/>
          <w:sz w:val="20"/>
          <w:szCs w:val="20"/>
        </w:rPr>
        <w:t>Proposal 6:</w:t>
      </w:r>
      <w:r>
        <w:rPr>
          <w:i/>
          <w:iCs/>
          <w:sz w:val="20"/>
          <w:szCs w:val="20"/>
        </w:rPr>
        <w:t xml:space="preserve"> </w:t>
      </w:r>
      <w:r>
        <w:rPr>
          <w:rFonts w:ascii="Times" w:hAnsi="Times" w:cs="CG Times (WN)" w:hint="eastAsia"/>
          <w:i/>
          <w:sz w:val="20"/>
          <w:szCs w:val="20"/>
        </w:rPr>
        <w:t xml:space="preserve">Do </w:t>
      </w:r>
      <w:r>
        <w:rPr>
          <w:rFonts w:ascii="Times" w:hAnsi="Times" w:cs="CG Times (WN)"/>
          <w:i/>
          <w:sz w:val="20"/>
          <w:szCs w:val="20"/>
        </w:rPr>
        <w:t>not</w:t>
      </w:r>
      <w:r>
        <w:rPr>
          <w:rFonts w:ascii="Times" w:hAnsi="Times" w:cs="CG Times (WN)" w:hint="eastAsia"/>
          <w:i/>
          <w:sz w:val="20"/>
          <w:szCs w:val="20"/>
        </w:rPr>
        <w:t xml:space="preserve"> support</w:t>
      </w:r>
      <w:r>
        <w:rPr>
          <w:rFonts w:ascii="Times" w:eastAsia="Batang" w:hAnsi="Times" w:cs="CG Times (WN)"/>
          <w:i/>
          <w:sz w:val="20"/>
          <w:szCs w:val="20"/>
          <w:lang w:val="en-GB" w:eastAsia="en-US"/>
        </w:rPr>
        <w:t xml:space="preserve"> separate SL positioning methods</w:t>
      </w:r>
      <w:r>
        <w:rPr>
          <w:rFonts w:ascii="Times" w:hAnsi="Times" w:cs="CG Times (WN)"/>
          <w:i/>
          <w:sz w:val="20"/>
          <w:szCs w:val="20"/>
          <w:lang w:val="en-GB"/>
        </w:rPr>
        <w:t>, t</w:t>
      </w:r>
      <w:r>
        <w:rPr>
          <w:i/>
          <w:iCs/>
          <w:sz w:val="20"/>
          <w:szCs w:val="20"/>
        </w:rPr>
        <w:t>he following potential elements for sidelink positioning measurement report can be considered:</w:t>
      </w:r>
    </w:p>
    <w:p w14:paraId="060302BE" w14:textId="77777777" w:rsidR="00CD2045" w:rsidRDefault="00CD2045" w:rsidP="00CD2045">
      <w:pPr>
        <w:pStyle w:val="aff2"/>
        <w:numPr>
          <w:ilvl w:val="0"/>
          <w:numId w:val="5"/>
        </w:numPr>
        <w:snapToGrid w:val="0"/>
        <w:spacing w:after="50"/>
        <w:ind w:left="1280" w:hanging="400"/>
        <w:jc w:val="both"/>
        <w:rPr>
          <w:i/>
          <w:sz w:val="20"/>
          <w:lang w:val="en-GB"/>
        </w:rPr>
      </w:pPr>
      <w:r>
        <w:rPr>
          <w:i/>
          <w:sz w:val="20"/>
          <w:lang w:val="en-GB"/>
        </w:rPr>
        <w:t xml:space="preserve">One or more </w:t>
      </w:r>
      <w:proofErr w:type="spellStart"/>
      <w:r>
        <w:rPr>
          <w:i/>
          <w:sz w:val="20"/>
          <w:lang w:val="en-GB"/>
        </w:rPr>
        <w:t>sidelink</w:t>
      </w:r>
      <w:proofErr w:type="spellEnd"/>
      <w:r>
        <w:rPr>
          <w:i/>
          <w:sz w:val="20"/>
          <w:lang w:val="en-GB"/>
        </w:rPr>
        <w:t xml:space="preserve"> positioning measurement(s): UE Rx-Tx time difference, SL-PRS RSRP, SL-PRS RSRPP, SL-</w:t>
      </w:r>
      <w:proofErr w:type="spellStart"/>
      <w:r>
        <w:rPr>
          <w:i/>
          <w:sz w:val="20"/>
          <w:lang w:val="en-GB"/>
        </w:rPr>
        <w:t>AoA</w:t>
      </w:r>
      <w:proofErr w:type="spellEnd"/>
      <w:r>
        <w:rPr>
          <w:i/>
          <w:sz w:val="20"/>
          <w:lang w:val="en-GB"/>
        </w:rPr>
        <w:t xml:space="preserve">/ZOA, SL-PRS RSTD, </w:t>
      </w:r>
      <w:r w:rsidRPr="007113BB">
        <w:rPr>
          <w:i/>
          <w:sz w:val="20"/>
          <w:lang w:val="en-GB"/>
        </w:rPr>
        <w:t>SL-PRS R</w:t>
      </w:r>
      <w:r>
        <w:rPr>
          <w:i/>
          <w:sz w:val="20"/>
          <w:lang w:val="en-GB"/>
        </w:rPr>
        <w:t>TOA</w:t>
      </w:r>
    </w:p>
    <w:p w14:paraId="3C8CEAC5" w14:textId="77777777" w:rsidR="00CD2045" w:rsidRDefault="00CD2045" w:rsidP="00CD2045">
      <w:pPr>
        <w:pStyle w:val="aff2"/>
        <w:numPr>
          <w:ilvl w:val="0"/>
          <w:numId w:val="5"/>
        </w:numPr>
        <w:snapToGrid w:val="0"/>
        <w:spacing w:after="50"/>
        <w:ind w:left="1280" w:hanging="400"/>
        <w:jc w:val="both"/>
        <w:rPr>
          <w:i/>
          <w:sz w:val="20"/>
          <w:lang w:val="en-GB"/>
        </w:rPr>
      </w:pPr>
      <w:r>
        <w:rPr>
          <w:i/>
          <w:sz w:val="20"/>
          <w:lang w:val="en-GB"/>
        </w:rPr>
        <w:t>Time stamps at which the measurements are performed</w:t>
      </w:r>
    </w:p>
    <w:p w14:paraId="051766CE" w14:textId="77777777" w:rsidR="00CD2045" w:rsidRDefault="00CD2045" w:rsidP="00CD2045">
      <w:pPr>
        <w:pStyle w:val="aff2"/>
        <w:numPr>
          <w:ilvl w:val="0"/>
          <w:numId w:val="5"/>
        </w:numPr>
        <w:snapToGrid w:val="0"/>
        <w:spacing w:after="50"/>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14:paraId="6DCF9B24" w14:textId="77777777" w:rsidR="00CD2045" w:rsidRDefault="00CD2045" w:rsidP="00CD2045">
      <w:pPr>
        <w:pStyle w:val="aff2"/>
        <w:numPr>
          <w:ilvl w:val="0"/>
          <w:numId w:val="5"/>
        </w:numPr>
        <w:snapToGrid w:val="0"/>
        <w:spacing w:after="50"/>
        <w:ind w:left="1280" w:hanging="400"/>
        <w:jc w:val="both"/>
        <w:rPr>
          <w:i/>
          <w:sz w:val="20"/>
          <w:lang w:val="en-GB"/>
        </w:rPr>
      </w:pPr>
      <w:r>
        <w:rPr>
          <w:i/>
          <w:sz w:val="20"/>
          <w:lang w:val="en-GB"/>
        </w:rPr>
        <w:t>Identification Information</w:t>
      </w:r>
    </w:p>
    <w:p w14:paraId="507F97A8" w14:textId="77777777" w:rsidR="00CD2045" w:rsidRDefault="00CD2045" w:rsidP="00CD2045">
      <w:pPr>
        <w:pStyle w:val="aff2"/>
        <w:numPr>
          <w:ilvl w:val="2"/>
          <w:numId w:val="6"/>
        </w:numPr>
        <w:snapToGrid w:val="0"/>
        <w:spacing w:after="50"/>
        <w:jc w:val="both"/>
        <w:rPr>
          <w:i/>
          <w:sz w:val="20"/>
          <w:lang w:val="en-GB"/>
        </w:rPr>
      </w:pPr>
      <w:r>
        <w:rPr>
          <w:i/>
          <w:sz w:val="20"/>
          <w:lang w:val="en-GB"/>
        </w:rPr>
        <w:t>UE information: UE’s ID, PC5 unicast link identifier, V2X service identifier, UE’s application layer ID, destination layer-2 ID, source layer-2 ID, Source user info, target user info, etc.</w:t>
      </w:r>
    </w:p>
    <w:p w14:paraId="49E9F14E" w14:textId="77777777" w:rsidR="00CD2045" w:rsidRDefault="00CD2045" w:rsidP="00CD2045">
      <w:pPr>
        <w:pStyle w:val="aff2"/>
        <w:numPr>
          <w:ilvl w:val="2"/>
          <w:numId w:val="6"/>
        </w:numPr>
        <w:snapToGrid w:val="0"/>
        <w:spacing w:after="50"/>
        <w:jc w:val="both"/>
        <w:rPr>
          <w:i/>
          <w:sz w:val="20"/>
          <w:lang w:val="en-GB"/>
        </w:rPr>
      </w:pPr>
      <w:r>
        <w:rPr>
          <w:i/>
          <w:sz w:val="20"/>
          <w:lang w:val="en-GB"/>
        </w:rPr>
        <w:t xml:space="preserve">SL-PRS information: SL-PRS resource ID and/or SL-PRS resource set ID </w:t>
      </w:r>
    </w:p>
    <w:p w14:paraId="2EDB1F0B" w14:textId="77777777" w:rsidR="00CD2045" w:rsidRDefault="00CD2045" w:rsidP="00CD2045">
      <w:pPr>
        <w:autoSpaceDE w:val="0"/>
        <w:autoSpaceDN w:val="0"/>
        <w:adjustRightInd w:val="0"/>
        <w:snapToGrid w:val="0"/>
        <w:spacing w:beforeLines="50" w:before="180" w:afterLines="50" w:after="180"/>
        <w:jc w:val="both"/>
        <w:rPr>
          <w:i/>
          <w:iCs/>
          <w:sz w:val="20"/>
          <w:szCs w:val="20"/>
        </w:rPr>
      </w:pPr>
      <w:r>
        <w:rPr>
          <w:b/>
          <w:bCs/>
          <w:i/>
          <w:iCs/>
          <w:sz w:val="20"/>
          <w:szCs w:val="20"/>
        </w:rPr>
        <w:t>Proposal 7:</w:t>
      </w:r>
      <w:r>
        <w:rPr>
          <w:i/>
          <w:iCs/>
          <w:sz w:val="20"/>
          <w:szCs w:val="20"/>
        </w:rPr>
        <w:t xml:space="preserve"> For </w:t>
      </w:r>
      <w:r w:rsidRPr="008D53EF">
        <w:rPr>
          <w:i/>
          <w:iCs/>
          <w:sz w:val="20"/>
          <w:szCs w:val="20"/>
        </w:rPr>
        <w:t>pseudorandom-based</w:t>
      </w:r>
      <w:r>
        <w:rPr>
          <w:i/>
          <w:iCs/>
          <w:sz w:val="20"/>
          <w:szCs w:val="20"/>
        </w:rPr>
        <w:t xml:space="preserve"> SL-PRS, further study can focus on sequence</w:t>
      </w:r>
      <w:r>
        <w:t xml:space="preserve"> </w:t>
      </w:r>
      <w:r>
        <w:rPr>
          <w:i/>
          <w:iCs/>
          <w:sz w:val="20"/>
          <w:szCs w:val="20"/>
        </w:rPr>
        <w:t>initialization functions considering:</w:t>
      </w:r>
    </w:p>
    <w:p w14:paraId="2742BD71" w14:textId="77777777" w:rsidR="00CD2045" w:rsidRDefault="00CD2045" w:rsidP="00CD2045">
      <w:pPr>
        <w:pStyle w:val="aff2"/>
        <w:numPr>
          <w:ilvl w:val="0"/>
          <w:numId w:val="13"/>
        </w:numPr>
        <w:snapToGrid w:val="0"/>
        <w:spacing w:beforeLines="50" w:before="180" w:afterLines="50"/>
        <w:jc w:val="both"/>
        <w:rPr>
          <w:i/>
          <w:iCs/>
          <w:sz w:val="20"/>
        </w:rPr>
      </w:pPr>
      <w:r>
        <w:rPr>
          <w:rFonts w:hint="eastAsia"/>
          <w:i/>
          <w:iCs/>
          <w:sz w:val="20"/>
          <w:lang w:eastAsia="zh-CN"/>
        </w:rPr>
        <w:t>S</w:t>
      </w:r>
      <w:r>
        <w:rPr>
          <w:i/>
          <w:iCs/>
          <w:sz w:val="20"/>
          <w:lang w:eastAsia="zh-CN"/>
        </w:rPr>
        <w:t>L-PRS sequence ID: considering UE ID information or CRC for sidelink positioning control information</w:t>
      </w:r>
    </w:p>
    <w:p w14:paraId="466A66BA" w14:textId="77777777" w:rsidR="00CD2045" w:rsidRDefault="00CD2045" w:rsidP="00CD2045">
      <w:pPr>
        <w:pStyle w:val="aff2"/>
        <w:numPr>
          <w:ilvl w:val="0"/>
          <w:numId w:val="13"/>
        </w:numPr>
        <w:snapToGrid w:val="0"/>
        <w:spacing w:beforeLines="50" w:before="180" w:afterLines="50"/>
        <w:jc w:val="both"/>
        <w:rPr>
          <w:i/>
          <w:iCs/>
          <w:sz w:val="20"/>
        </w:rPr>
      </w:pPr>
      <w:r>
        <w:rPr>
          <w:rFonts w:eastAsia="MS Mincho"/>
          <w:i/>
          <w:iCs/>
          <w:sz w:val="20"/>
        </w:rPr>
        <w:t>Offset in high-bit: when the bit size of SL-PRS sequence ID is larger than 10</w:t>
      </w:r>
    </w:p>
    <w:p w14:paraId="7AF3BCC4" w14:textId="77777777" w:rsidR="00CD2045" w:rsidRDefault="00CD2045" w:rsidP="00CD2045">
      <w:pPr>
        <w:pStyle w:val="aff2"/>
        <w:numPr>
          <w:ilvl w:val="0"/>
          <w:numId w:val="13"/>
        </w:numPr>
        <w:snapToGrid w:val="0"/>
        <w:spacing w:beforeLines="50" w:before="180" w:afterLines="50"/>
        <w:jc w:val="both"/>
        <w:rPr>
          <w:i/>
          <w:iCs/>
          <w:sz w:val="20"/>
        </w:rPr>
      </w:pPr>
      <w:r>
        <w:rPr>
          <w:i/>
          <w:iCs/>
          <w:sz w:val="20"/>
        </w:rPr>
        <w:t>Whether SL-PRS configuration can be associated</w:t>
      </w:r>
    </w:p>
    <w:p w14:paraId="739DAB2E" w14:textId="77777777" w:rsidR="009E249F" w:rsidRDefault="009E249F" w:rsidP="009E249F">
      <w:pPr>
        <w:autoSpaceDE w:val="0"/>
        <w:autoSpaceDN w:val="0"/>
        <w:adjustRightInd w:val="0"/>
        <w:snapToGrid w:val="0"/>
        <w:spacing w:beforeLines="50" w:before="180" w:afterLines="50" w:after="180"/>
        <w:jc w:val="both"/>
        <w:rPr>
          <w:i/>
          <w:iCs/>
          <w:sz w:val="20"/>
          <w:szCs w:val="20"/>
        </w:rPr>
      </w:pPr>
      <w:r>
        <w:rPr>
          <w:b/>
          <w:bCs/>
          <w:i/>
          <w:iCs/>
          <w:sz w:val="20"/>
          <w:szCs w:val="20"/>
        </w:rPr>
        <w:lastRenderedPageBreak/>
        <w:t>Proposal 8:</w:t>
      </w:r>
      <w:r>
        <w:rPr>
          <w:i/>
          <w:iCs/>
          <w:sz w:val="20"/>
          <w:szCs w:val="20"/>
        </w:rPr>
        <w:t xml:space="preserve"> </w:t>
      </w:r>
      <w:r w:rsidRPr="00A0383B">
        <w:rPr>
          <w:i/>
          <w:iCs/>
          <w:sz w:val="20"/>
          <w:szCs w:val="20"/>
        </w:rPr>
        <w:t>With regards to</w:t>
      </w:r>
      <w:r>
        <w:rPr>
          <w:i/>
          <w:iCs/>
          <w:sz w:val="20"/>
          <w:szCs w:val="20"/>
        </w:rPr>
        <w:t xml:space="preserve"> </w:t>
      </w:r>
      <w:r w:rsidRPr="009E249F">
        <w:rPr>
          <w:i/>
          <w:iCs/>
          <w:sz w:val="20"/>
          <w:szCs w:val="20"/>
        </w:rPr>
        <w:t>the value N (comb size) and</w:t>
      </w:r>
      <w:r w:rsidRPr="00A0383B">
        <w:rPr>
          <w:i/>
          <w:iCs/>
          <w:sz w:val="20"/>
          <w:szCs w:val="20"/>
        </w:rPr>
        <w:t xml:space="preserve"> the number M of SL-PRS symbols </w:t>
      </w:r>
      <w:r>
        <w:rPr>
          <w:i/>
          <w:iCs/>
          <w:sz w:val="20"/>
          <w:szCs w:val="20"/>
        </w:rPr>
        <w:t>of a SL-PRS resource</w:t>
      </w:r>
      <w:r w:rsidRPr="00A0383B">
        <w:rPr>
          <w:i/>
          <w:iCs/>
          <w:sz w:val="20"/>
          <w:szCs w:val="20"/>
        </w:rPr>
        <w:t xml:space="preserve"> </w:t>
      </w:r>
      <w:r>
        <w:rPr>
          <w:i/>
          <w:iCs/>
          <w:sz w:val="20"/>
          <w:szCs w:val="20"/>
        </w:rPr>
        <w:t xml:space="preserve">within a slot </w:t>
      </w:r>
      <w:r w:rsidRPr="00A0383B">
        <w:rPr>
          <w:i/>
          <w:iCs/>
          <w:sz w:val="20"/>
          <w:szCs w:val="20"/>
        </w:rPr>
        <w:t xml:space="preserve">excluding the symbol(s) used for AGC training / </w:t>
      </w:r>
      <w:proofErr w:type="spellStart"/>
      <w:r w:rsidRPr="00A0383B">
        <w:rPr>
          <w:i/>
          <w:iCs/>
          <w:sz w:val="20"/>
          <w:szCs w:val="20"/>
        </w:rPr>
        <w:t>RxTx</w:t>
      </w:r>
      <w:proofErr w:type="spellEnd"/>
      <w:r w:rsidRPr="00A0383B">
        <w:rPr>
          <w:i/>
          <w:iCs/>
          <w:sz w:val="20"/>
          <w:szCs w:val="20"/>
        </w:rPr>
        <w:t xml:space="preserve"> Turnaround</w:t>
      </w:r>
      <w:r>
        <w:rPr>
          <w:i/>
          <w:iCs/>
          <w:sz w:val="20"/>
          <w:szCs w:val="20"/>
        </w:rPr>
        <w:t xml:space="preserve">, </w:t>
      </w:r>
    </w:p>
    <w:p w14:paraId="02BCE6D8" w14:textId="77777777" w:rsidR="009E249F" w:rsidRDefault="009E249F" w:rsidP="009E249F">
      <w:pPr>
        <w:pStyle w:val="aff2"/>
        <w:numPr>
          <w:ilvl w:val="0"/>
          <w:numId w:val="15"/>
        </w:numPr>
        <w:snapToGrid w:val="0"/>
        <w:spacing w:beforeLines="50" w:before="180" w:afterLines="50"/>
        <w:jc w:val="both"/>
        <w:rPr>
          <w:i/>
          <w:sz w:val="20"/>
        </w:rPr>
      </w:pPr>
      <w:r>
        <w:rPr>
          <w:i/>
          <w:sz w:val="20"/>
        </w:rPr>
        <w:t>One symbol SL-PRS excluding the AGC-symbol and Gap symbol should be supported</w:t>
      </w:r>
    </w:p>
    <w:p w14:paraId="23F0ABEF" w14:textId="77777777" w:rsidR="009E249F" w:rsidRDefault="009E249F" w:rsidP="009E249F">
      <w:pPr>
        <w:pStyle w:val="aff2"/>
        <w:numPr>
          <w:ilvl w:val="0"/>
          <w:numId w:val="15"/>
        </w:numPr>
        <w:snapToGrid w:val="0"/>
        <w:spacing w:beforeLines="50" w:before="180" w:afterLines="50"/>
        <w:jc w:val="both"/>
        <w:rPr>
          <w:i/>
          <w:sz w:val="20"/>
        </w:rPr>
      </w:pPr>
      <w:r>
        <w:rPr>
          <w:i/>
          <w:sz w:val="20"/>
        </w:rPr>
        <w:t>Consider Comb size N &gt; 12, e.g. N = 16, 24, 32 and 64</w:t>
      </w:r>
    </w:p>
    <w:p w14:paraId="6300C3E5" w14:textId="77777777" w:rsidR="003F38C1" w:rsidRDefault="003F38C1" w:rsidP="003F38C1">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t xml:space="preserve">Proposal </w:t>
      </w:r>
      <w:r>
        <w:rPr>
          <w:b/>
          <w:bCs/>
          <w:i/>
          <w:iCs/>
          <w:sz w:val="20"/>
          <w:szCs w:val="20"/>
        </w:rPr>
        <w:t>9</w:t>
      </w:r>
      <w:r w:rsidRPr="00C66D49">
        <w:rPr>
          <w:b/>
          <w:bCs/>
          <w:i/>
          <w:iCs/>
          <w:sz w:val="20"/>
          <w:szCs w:val="20"/>
        </w:rPr>
        <w:t>:</w:t>
      </w:r>
      <w:r w:rsidRPr="00C66D49">
        <w:rPr>
          <w:i/>
          <w:iCs/>
          <w:sz w:val="20"/>
          <w:szCs w:val="20"/>
        </w:rPr>
        <w:t xml:space="preserve"> </w:t>
      </w:r>
      <w:r w:rsidRPr="00B55449">
        <w:rPr>
          <w:rFonts w:eastAsia="Times New Roman"/>
          <w:i/>
          <w:sz w:val="20"/>
          <w:szCs w:val="20"/>
          <w:lang w:eastAsia="en-US"/>
        </w:rPr>
        <w:t xml:space="preserve">At least for the dedicated SL-PRS resource pool, and assuming a SL-PRS resource with contiguous symbols,  </w:t>
      </w:r>
    </w:p>
    <w:p w14:paraId="2F681164" w14:textId="77777777" w:rsidR="003F38C1" w:rsidRPr="00DD08D0" w:rsidRDefault="003F38C1" w:rsidP="003F38C1">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46700411" w14:textId="77777777" w:rsidR="003F38C1" w:rsidRDefault="003F38C1" w:rsidP="003F38C1">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a SL-PRS resource</w:t>
      </w:r>
      <w:r w:rsidRPr="00DD08D0">
        <w:rPr>
          <w:rFonts w:eastAsia="Times New Roman"/>
          <w:i/>
          <w:sz w:val="20"/>
          <w:szCs w:val="20"/>
          <w:lang w:eastAsia="en-US"/>
        </w:rPr>
        <w:t xml:space="preserve"> can be used </w:t>
      </w:r>
    </w:p>
    <w:p w14:paraId="5258D8BD" w14:textId="6E9669F4" w:rsidR="003F38C1" w:rsidRPr="00DD08D0" w:rsidRDefault="003F38C1" w:rsidP="003F38C1">
      <w:pPr>
        <w:pStyle w:val="aff2"/>
        <w:numPr>
          <w:ilvl w:val="1"/>
          <w:numId w:val="32"/>
        </w:numPr>
        <w:snapToGrid w:val="0"/>
        <w:spacing w:after="0"/>
        <w:ind w:hanging="357"/>
        <w:rPr>
          <w:rFonts w:eastAsia="Times New Roman"/>
          <w:i/>
          <w:sz w:val="20"/>
          <w:lang w:eastAsia="en-US"/>
        </w:rPr>
      </w:pPr>
      <w:r w:rsidRPr="00DD08D0">
        <w:rPr>
          <w:rFonts w:eastAsia="Times New Roman"/>
          <w:i/>
          <w:sz w:val="20"/>
          <w:lang w:eastAsia="en-US"/>
        </w:rPr>
        <w:t>AGC symbol is a duplication of the expected symbol next to the final symbol of fully/partially staggered SL-PRS</w:t>
      </w:r>
    </w:p>
    <w:p w14:paraId="357FBF53" w14:textId="77777777" w:rsidR="003F38C1" w:rsidRPr="00DD08D0" w:rsidRDefault="003F38C1" w:rsidP="003F38C1">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p>
    <w:p w14:paraId="00DBA5E1" w14:textId="77777777" w:rsidR="003F38C1" w:rsidRPr="00DD08D0" w:rsidRDefault="003F38C1" w:rsidP="003F38C1">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sidRPr="00DD08D0">
        <w:rPr>
          <w:rFonts w:eastAsia="Times New Roman"/>
          <w:i/>
          <w:sz w:val="20"/>
          <w:szCs w:val="20"/>
          <w:lang w:val="en-GB" w:eastAsia="en-US"/>
        </w:rPr>
        <w:t>SL-PRS resource</w:t>
      </w:r>
      <w:r w:rsidRPr="00DD08D0">
        <w:rPr>
          <w:rFonts w:eastAsia="Times New Roman"/>
          <w:i/>
          <w:strike/>
          <w:sz w:val="20"/>
          <w:szCs w:val="20"/>
          <w:lang w:eastAsia="en-US"/>
        </w:rPr>
        <w:t xml:space="preserve"> </w:t>
      </w:r>
      <w:r w:rsidRPr="00DD08D0">
        <w:rPr>
          <w:rFonts w:eastAsia="Times New Roman"/>
          <w:i/>
          <w:sz w:val="20"/>
          <w:szCs w:val="20"/>
          <w:lang w:eastAsia="en-US"/>
        </w:rPr>
        <w:t>can be used</w:t>
      </w:r>
    </w:p>
    <w:p w14:paraId="05774A3C" w14:textId="77777777" w:rsidR="00D80A08" w:rsidRPr="0033585B" w:rsidRDefault="00D80A08" w:rsidP="00D80A08">
      <w:pPr>
        <w:snapToGrid w:val="0"/>
        <w:spacing w:beforeLines="50" w:before="180" w:afterLines="50" w:after="180"/>
        <w:jc w:val="both"/>
        <w:rPr>
          <w:sz w:val="20"/>
        </w:rPr>
      </w:pPr>
      <w:r w:rsidRPr="00C66D49">
        <w:rPr>
          <w:b/>
          <w:bCs/>
          <w:i/>
          <w:iCs/>
          <w:sz w:val="20"/>
          <w:szCs w:val="20"/>
        </w:rPr>
        <w:t xml:space="preserve">Proposal </w:t>
      </w:r>
      <w:r>
        <w:rPr>
          <w:b/>
          <w:bCs/>
          <w:i/>
          <w:iCs/>
          <w:sz w:val="20"/>
          <w:szCs w:val="20"/>
        </w:rPr>
        <w:t>10</w:t>
      </w:r>
      <w:r w:rsidRPr="00C66D49">
        <w:rPr>
          <w:b/>
          <w:bCs/>
          <w:i/>
          <w:iCs/>
          <w:sz w:val="20"/>
          <w:szCs w:val="20"/>
        </w:rPr>
        <w:t>:</w:t>
      </w:r>
      <w:r w:rsidRPr="00C66D49">
        <w:rPr>
          <w:i/>
          <w:iCs/>
          <w:sz w:val="20"/>
          <w:szCs w:val="20"/>
        </w:rPr>
        <w:t xml:space="preserve"> </w:t>
      </w:r>
      <w:r>
        <w:rPr>
          <w:rFonts w:eastAsia="Times New Roman"/>
          <w:i/>
          <w:sz w:val="20"/>
          <w:szCs w:val="20"/>
          <w:lang w:eastAsia="en-US"/>
        </w:rPr>
        <w:t>Confirm the working assumption</w:t>
      </w:r>
      <w:r w:rsidRPr="00DA7CF3">
        <w:rPr>
          <w:rFonts w:eastAsia="Times New Roman"/>
          <w:i/>
          <w:sz w:val="20"/>
          <w:szCs w:val="20"/>
          <w:lang w:eastAsia="en-US"/>
        </w:rPr>
        <w:t>, the following cast types of SL-PRS transmission can be introduced for SL positioning: Unicast, Groupcast</w:t>
      </w:r>
      <w:r>
        <w:rPr>
          <w:rFonts w:eastAsia="Times New Roman"/>
          <w:i/>
          <w:sz w:val="20"/>
          <w:szCs w:val="20"/>
          <w:lang w:eastAsia="en-US"/>
        </w:rPr>
        <w:t>, Broadcast.</w:t>
      </w:r>
    </w:p>
    <w:p w14:paraId="4C679AB1" w14:textId="77777777" w:rsidR="00E24C46" w:rsidRPr="0007218E" w:rsidRDefault="00E24C46" w:rsidP="00E24C46">
      <w:pPr>
        <w:autoSpaceDE w:val="0"/>
        <w:autoSpaceDN w:val="0"/>
        <w:adjustRightInd w:val="0"/>
        <w:snapToGrid w:val="0"/>
        <w:spacing w:beforeLines="50" w:before="180" w:afterLines="50" w:after="180"/>
        <w:jc w:val="both"/>
        <w:rPr>
          <w:i/>
          <w:iCs/>
          <w:sz w:val="20"/>
          <w:szCs w:val="20"/>
        </w:rPr>
      </w:pPr>
      <w:r>
        <w:rPr>
          <w:b/>
          <w:bCs/>
          <w:i/>
          <w:iCs/>
          <w:sz w:val="20"/>
          <w:szCs w:val="20"/>
        </w:rPr>
        <w:t>Proposal 11:</w:t>
      </w:r>
      <w:r>
        <w:rPr>
          <w:i/>
          <w:iCs/>
          <w:sz w:val="20"/>
          <w:szCs w:val="20"/>
        </w:rPr>
        <w:t xml:space="preserve"> </w:t>
      </w:r>
      <w:r>
        <w:rPr>
          <w:rFonts w:eastAsia="Batang"/>
          <w:i/>
          <w:sz w:val="20"/>
        </w:rPr>
        <w:t>In Rel-18, w</w:t>
      </w:r>
      <w:r w:rsidRPr="0007218E">
        <w:rPr>
          <w:rFonts w:eastAsia="Batang"/>
          <w:i/>
          <w:sz w:val="20"/>
        </w:rPr>
        <w:t xml:space="preserve">ith regards to the relation of the dedicated resource pool for SL-PRS to </w:t>
      </w:r>
    </w:p>
    <w:p w14:paraId="3DA654CC" w14:textId="77777777" w:rsidR="00E24C46" w:rsidRPr="0007218E" w:rsidRDefault="00E24C46" w:rsidP="00E24C46">
      <w:pPr>
        <w:numPr>
          <w:ilvl w:val="0"/>
          <w:numId w:val="36"/>
        </w:numPr>
        <w:snapToGrid w:val="0"/>
        <w:ind w:hanging="357"/>
        <w:contextualSpacing/>
        <w:rPr>
          <w:rFonts w:eastAsia="Batang"/>
          <w:i/>
          <w:sz w:val="20"/>
        </w:rPr>
      </w:pPr>
      <w:r w:rsidRPr="0007218E">
        <w:rPr>
          <w:rFonts w:eastAsia="Batang"/>
          <w:i/>
          <w:sz w:val="20"/>
        </w:rPr>
        <w:t xml:space="preserve">the BWP of a SL communication resource pool: </w:t>
      </w:r>
    </w:p>
    <w:p w14:paraId="310FDE31" w14:textId="77777777" w:rsidR="00E24C46" w:rsidRPr="0007218E" w:rsidRDefault="00E24C46" w:rsidP="00E24C46">
      <w:pPr>
        <w:numPr>
          <w:ilvl w:val="1"/>
          <w:numId w:val="36"/>
        </w:numPr>
        <w:snapToGrid w:val="0"/>
        <w:ind w:hanging="357"/>
        <w:contextualSpacing/>
        <w:rPr>
          <w:rFonts w:eastAsia="Batang"/>
          <w:i/>
          <w:sz w:val="20"/>
        </w:rPr>
      </w:pPr>
      <w:r w:rsidRPr="0007218E">
        <w:rPr>
          <w:rFonts w:eastAsia="Batang"/>
          <w:i/>
          <w:sz w:val="20"/>
        </w:rPr>
        <w:t xml:space="preserve">Alt. 1: The dedicated SL-PRS resource pool is associated with the one SL BWP of the carrier </w:t>
      </w:r>
    </w:p>
    <w:p w14:paraId="48CBCD99" w14:textId="77777777" w:rsidR="00E24C46" w:rsidRPr="0007218E" w:rsidRDefault="00E24C46" w:rsidP="00E24C46">
      <w:pPr>
        <w:numPr>
          <w:ilvl w:val="0"/>
          <w:numId w:val="36"/>
        </w:numPr>
        <w:snapToGrid w:val="0"/>
        <w:ind w:hanging="357"/>
        <w:contextualSpacing/>
        <w:rPr>
          <w:rFonts w:eastAsia="Batang"/>
          <w:i/>
          <w:sz w:val="20"/>
        </w:rPr>
      </w:pPr>
      <w:r w:rsidRPr="0007218E">
        <w:rPr>
          <w:rFonts w:eastAsia="Batang"/>
          <w:i/>
          <w:sz w:val="20"/>
        </w:rPr>
        <w:t xml:space="preserve">the carrier of a SL communication resource pool: </w:t>
      </w:r>
    </w:p>
    <w:p w14:paraId="4D9B5194" w14:textId="77777777" w:rsidR="00E24C46" w:rsidRPr="0007218E" w:rsidRDefault="00E24C46" w:rsidP="00E24C46">
      <w:pPr>
        <w:numPr>
          <w:ilvl w:val="1"/>
          <w:numId w:val="36"/>
        </w:numPr>
        <w:snapToGrid w:val="0"/>
        <w:spacing w:beforeLines="50" w:before="180"/>
        <w:ind w:hanging="357"/>
        <w:contextualSpacing/>
        <w:rPr>
          <w:rFonts w:eastAsia="Batang"/>
          <w:i/>
          <w:sz w:val="20"/>
        </w:rPr>
      </w:pPr>
      <w:r w:rsidRPr="0007218E">
        <w:rPr>
          <w:rFonts w:eastAsia="Batang"/>
          <w:i/>
          <w:sz w:val="20"/>
        </w:rPr>
        <w:t>Alt. 1: The dedicated SL-PRS resource pool is on the carrier of the SL communication resource pool</w:t>
      </w:r>
    </w:p>
    <w:p w14:paraId="5A95834A" w14:textId="77777777" w:rsidR="00E24C46" w:rsidRDefault="00E24C46" w:rsidP="00E24C46">
      <w:pPr>
        <w:autoSpaceDE w:val="0"/>
        <w:autoSpaceDN w:val="0"/>
        <w:adjustRightInd w:val="0"/>
        <w:snapToGrid w:val="0"/>
        <w:spacing w:beforeLines="50" w:before="180" w:afterLines="50" w:after="180"/>
        <w:jc w:val="both"/>
        <w:rPr>
          <w:i/>
          <w:iCs/>
          <w:sz w:val="20"/>
          <w:szCs w:val="20"/>
        </w:rPr>
      </w:pPr>
      <w:r>
        <w:rPr>
          <w:b/>
          <w:bCs/>
          <w:i/>
          <w:iCs/>
          <w:sz w:val="20"/>
          <w:szCs w:val="20"/>
        </w:rPr>
        <w:t>Proposal 12:</w:t>
      </w:r>
      <w:r>
        <w:rPr>
          <w:i/>
          <w:iCs/>
          <w:sz w:val="20"/>
          <w:szCs w:val="20"/>
        </w:rPr>
        <w:t xml:space="preserve"> Pool level </w:t>
      </w:r>
      <w:proofErr w:type="spellStart"/>
      <w:r>
        <w:rPr>
          <w:i/>
          <w:iCs/>
          <w:sz w:val="20"/>
          <w:szCs w:val="20"/>
        </w:rPr>
        <w:t>TDM</w:t>
      </w:r>
      <w:r>
        <w:rPr>
          <w:rFonts w:hint="eastAsia"/>
          <w:i/>
          <w:iCs/>
          <w:sz w:val="20"/>
          <w:szCs w:val="20"/>
        </w:rPr>
        <w:t>ed</w:t>
      </w:r>
      <w:proofErr w:type="spellEnd"/>
      <w:r>
        <w:rPr>
          <w:rFonts w:hint="eastAsia"/>
          <w:i/>
          <w:iCs/>
          <w:sz w:val="20"/>
          <w:szCs w:val="20"/>
        </w:rPr>
        <w:t xml:space="preserve"> restriction</w:t>
      </w:r>
      <w:r>
        <w:rPr>
          <w:i/>
          <w:iCs/>
          <w:sz w:val="20"/>
          <w:szCs w:val="20"/>
        </w:rPr>
        <w:t xml:space="preserve"> between SL-PRS resource pool and SL communication pool should </w:t>
      </w:r>
      <w:r>
        <w:rPr>
          <w:rFonts w:hint="eastAsia"/>
          <w:i/>
          <w:iCs/>
          <w:sz w:val="20"/>
          <w:szCs w:val="20"/>
        </w:rPr>
        <w:t>be avoided</w:t>
      </w:r>
      <w:r>
        <w:rPr>
          <w:i/>
          <w:iCs/>
          <w:sz w:val="20"/>
          <w:szCs w:val="20"/>
        </w:rPr>
        <w:t>.</w:t>
      </w:r>
    </w:p>
    <w:p w14:paraId="34DA96A2" w14:textId="77777777" w:rsidR="0079418F" w:rsidRPr="0079418F" w:rsidRDefault="0079418F" w:rsidP="00F67524">
      <w:pPr>
        <w:autoSpaceDE w:val="0"/>
        <w:autoSpaceDN w:val="0"/>
        <w:adjustRightInd w:val="0"/>
        <w:snapToGrid w:val="0"/>
        <w:spacing w:beforeLines="50" w:before="180" w:afterLines="50" w:after="18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p w14:paraId="40D19C25" w14:textId="77777777" w:rsidR="00F67524" w:rsidRPr="00596145" w:rsidRDefault="00F67524" w:rsidP="00F67524">
      <w:pPr>
        <w:autoSpaceDE w:val="0"/>
        <w:autoSpaceDN w:val="0"/>
        <w:adjustRightInd w:val="0"/>
        <w:snapToGrid w:val="0"/>
        <w:spacing w:beforeLines="50" w:before="180" w:afterLines="50" w:after="180"/>
        <w:jc w:val="both"/>
        <w:rPr>
          <w:i/>
          <w:iCs/>
          <w:sz w:val="20"/>
          <w:szCs w:val="20"/>
        </w:rPr>
      </w:pPr>
      <w:r>
        <w:rPr>
          <w:b/>
          <w:bCs/>
          <w:i/>
          <w:iCs/>
          <w:sz w:val="20"/>
          <w:szCs w:val="20"/>
        </w:rPr>
        <w:t>Proposal 1</w:t>
      </w:r>
      <w:r w:rsidR="0079418F">
        <w:rPr>
          <w:b/>
          <w:bCs/>
          <w:i/>
          <w:iCs/>
          <w:sz w:val="20"/>
          <w:szCs w:val="20"/>
        </w:rPr>
        <w:t>4</w:t>
      </w:r>
      <w:r>
        <w:rPr>
          <w:b/>
          <w:bCs/>
          <w:i/>
          <w:iCs/>
          <w:sz w:val="20"/>
          <w:szCs w:val="20"/>
        </w:rPr>
        <w:t>:</w:t>
      </w:r>
      <w:r>
        <w:rPr>
          <w:i/>
          <w:iCs/>
          <w:sz w:val="20"/>
          <w:szCs w:val="20"/>
        </w:rPr>
        <w:t xml:space="preserve"> </w:t>
      </w:r>
      <w:r w:rsidRPr="00596145">
        <w:rPr>
          <w:rFonts w:ascii="Times" w:eastAsia="Batang" w:hAnsi="Times" w:cs="CG Times (WN)"/>
          <w:i/>
          <w:sz w:val="20"/>
          <w:lang w:val="en-GB"/>
        </w:rPr>
        <w:t>At least for a dedicated resource pool for positioning,</w:t>
      </w:r>
    </w:p>
    <w:p w14:paraId="4460025F" w14:textId="77777777" w:rsidR="00F67524" w:rsidRPr="001332F0" w:rsidRDefault="00F67524" w:rsidP="00F67524">
      <w:pPr>
        <w:numPr>
          <w:ilvl w:val="0"/>
          <w:numId w:val="33"/>
        </w:numPr>
        <w:snapToGrid w:val="0"/>
        <w:spacing w:after="160" w:line="259" w:lineRule="auto"/>
        <w:contextualSpacing/>
        <w:rPr>
          <w:rFonts w:ascii="Times" w:eastAsia="Batang" w:hAnsi="Times" w:cs="CG Times (WN)"/>
          <w:i/>
          <w:sz w:val="20"/>
          <w:lang w:val="en-GB"/>
        </w:rPr>
      </w:pPr>
      <w:r w:rsidRPr="00596145">
        <w:rPr>
          <w:rFonts w:ascii="Times" w:eastAsia="Batang" w:hAnsi="Times" w:cs="CG Times (WN)"/>
          <w:i/>
          <w:sz w:val="20"/>
          <w:lang w:val="en-GB"/>
        </w:rPr>
        <w:t xml:space="preserve">With regards to the bandwidth of SL-PRS transmission, </w:t>
      </w:r>
      <w:r w:rsidRPr="00516789">
        <w:rPr>
          <w:rFonts w:eastAsiaTheme="minorEastAsia"/>
          <w:i/>
          <w:sz w:val="20"/>
          <w:lang w:val="en-GB"/>
        </w:rPr>
        <w:t>t</w:t>
      </w:r>
      <w:r w:rsidRPr="001332F0">
        <w:rPr>
          <w:rFonts w:ascii="Times" w:eastAsia="Batang" w:hAnsi="Times" w:cs="CG Times (WN)"/>
          <w:i/>
          <w:sz w:val="20"/>
          <w:lang w:val="en-GB"/>
        </w:rPr>
        <w:t>he bandwidth of SL-PRS can be same or smaller than that of the resource pool</w:t>
      </w:r>
    </w:p>
    <w:p w14:paraId="680474CF" w14:textId="77777777" w:rsidR="00393B4E" w:rsidRPr="00596145" w:rsidRDefault="00393B4E" w:rsidP="00393B4E">
      <w:pPr>
        <w:autoSpaceDE w:val="0"/>
        <w:autoSpaceDN w:val="0"/>
        <w:adjustRightInd w:val="0"/>
        <w:snapToGrid w:val="0"/>
        <w:spacing w:beforeLines="50" w:before="180" w:afterLines="50" w:after="180"/>
        <w:jc w:val="both"/>
        <w:rPr>
          <w:i/>
          <w:iCs/>
          <w:sz w:val="20"/>
          <w:szCs w:val="20"/>
        </w:rPr>
      </w:pPr>
      <w:r>
        <w:rPr>
          <w:b/>
          <w:bCs/>
          <w:i/>
          <w:iCs/>
          <w:sz w:val="20"/>
          <w:szCs w:val="20"/>
        </w:rPr>
        <w:t>Proposal 15:</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Pr>
          <w:i/>
          <w:iCs/>
          <w:sz w:val="20"/>
          <w:szCs w:val="20"/>
        </w:rPr>
        <w:t xml:space="preserve"> n</w:t>
      </w:r>
      <w:r w:rsidRPr="00C558FA">
        <w:rPr>
          <w:i/>
          <w:iCs/>
          <w:sz w:val="20"/>
          <w:szCs w:val="20"/>
        </w:rPr>
        <w:t>o other channel can be included beyond SL-PRS</w:t>
      </w:r>
      <w:r>
        <w:rPr>
          <w:i/>
          <w:iCs/>
          <w:sz w:val="20"/>
          <w:szCs w:val="20"/>
        </w:rPr>
        <w:t xml:space="preserve"> in the resource pool</w:t>
      </w:r>
      <w:r>
        <w:rPr>
          <w:i/>
          <w:iCs/>
          <w:sz w:val="20"/>
          <w:szCs w:val="20"/>
        </w:rPr>
        <w:t xml:space="preserve"> </w:t>
      </w:r>
      <w:r w:rsidRPr="00393B4E">
        <w:rPr>
          <w:bCs/>
          <w:i/>
          <w:sz w:val="20"/>
          <w:szCs w:val="20"/>
        </w:rPr>
        <w:t>for the purpose of low-overhead/saving-resource and support of 12 symbol of SL-PRS</w:t>
      </w:r>
      <w:r>
        <w:rPr>
          <w:i/>
          <w:iCs/>
          <w:sz w:val="20"/>
          <w:szCs w:val="20"/>
        </w:rPr>
        <w:t>.</w:t>
      </w:r>
    </w:p>
    <w:p w14:paraId="05FFF62B" w14:textId="77777777" w:rsidR="00DE53CB" w:rsidRDefault="00DE53CB" w:rsidP="00DE53CB">
      <w:pPr>
        <w:autoSpaceDE w:val="0"/>
        <w:autoSpaceDN w:val="0"/>
        <w:adjustRightInd w:val="0"/>
        <w:snapToGrid w:val="0"/>
        <w:spacing w:afterLines="50" w:after="180"/>
        <w:jc w:val="both"/>
        <w:rPr>
          <w:i/>
          <w:iCs/>
          <w:sz w:val="20"/>
          <w:szCs w:val="20"/>
        </w:rPr>
      </w:pPr>
      <w:r>
        <w:rPr>
          <w:b/>
          <w:bCs/>
          <w:i/>
          <w:iCs/>
          <w:sz w:val="20"/>
          <w:szCs w:val="20"/>
        </w:rPr>
        <w:t>Proposal 16:</w:t>
      </w:r>
      <w:r>
        <w:rPr>
          <w:i/>
          <w:iCs/>
          <w:sz w:val="20"/>
          <w:szCs w:val="20"/>
        </w:rPr>
        <w:t xml:space="preserve"> Resource collision should be considered even if dedicated SL-PRS resource pool is configured.</w:t>
      </w:r>
    </w:p>
    <w:p w14:paraId="1837A094" w14:textId="77777777" w:rsidR="00DF239B" w:rsidRDefault="00DF239B" w:rsidP="00DF239B">
      <w:pPr>
        <w:autoSpaceDE w:val="0"/>
        <w:autoSpaceDN w:val="0"/>
        <w:adjustRightInd w:val="0"/>
        <w:snapToGrid w:val="0"/>
        <w:spacing w:beforeLines="50" w:before="180" w:afterLines="50" w:after="180"/>
        <w:jc w:val="both"/>
        <w:rPr>
          <w:i/>
          <w:iCs/>
          <w:sz w:val="20"/>
          <w:szCs w:val="20"/>
        </w:rPr>
      </w:pPr>
      <w:r>
        <w:rPr>
          <w:b/>
          <w:bCs/>
          <w:i/>
          <w:iCs/>
          <w:sz w:val="20"/>
          <w:szCs w:val="20"/>
        </w:rPr>
        <w:t>Proposal 17:</w:t>
      </w:r>
      <w:r>
        <w:rPr>
          <w:i/>
          <w:iCs/>
          <w:sz w:val="20"/>
          <w:szCs w:val="20"/>
        </w:rPr>
        <w:t xml:space="preserve"> If SL-PRS shares resource pool with SL communication, extending SL-PRS outside the SL resource pool in terms of frequency domain</w:t>
      </w:r>
      <w:r>
        <w:rPr>
          <w:i/>
          <w:iCs/>
          <w:sz w:val="20"/>
          <w:szCs w:val="20"/>
        </w:rPr>
        <w:t xml:space="preserve"> without impact on</w:t>
      </w:r>
      <w:r>
        <w:rPr>
          <w:i/>
          <w:iCs/>
          <w:sz w:val="20"/>
          <w:szCs w:val="20"/>
        </w:rPr>
        <w:t xml:space="preserve"> backward compatibility</w:t>
      </w:r>
      <w:r>
        <w:rPr>
          <w:i/>
          <w:iCs/>
          <w:sz w:val="20"/>
          <w:szCs w:val="20"/>
        </w:rPr>
        <w:t xml:space="preserve"> should be considered to satisfy the positioning accuracy requirement.</w:t>
      </w:r>
    </w:p>
    <w:p w14:paraId="1E39D55F" w14:textId="77777777" w:rsidR="003F1510" w:rsidRDefault="003F1510" w:rsidP="003F1510">
      <w:pPr>
        <w:autoSpaceDE w:val="0"/>
        <w:autoSpaceDN w:val="0"/>
        <w:adjustRightInd w:val="0"/>
        <w:snapToGrid w:val="0"/>
        <w:spacing w:beforeLines="50" w:before="180" w:afterLines="50" w:after="180"/>
        <w:jc w:val="both"/>
        <w:rPr>
          <w:i/>
          <w:iCs/>
          <w:sz w:val="20"/>
          <w:szCs w:val="20"/>
        </w:rPr>
      </w:pPr>
      <w:r>
        <w:rPr>
          <w:b/>
          <w:bCs/>
          <w:i/>
          <w:iCs/>
          <w:sz w:val="20"/>
          <w:szCs w:val="20"/>
        </w:rPr>
        <w:t>Proposal 18:</w:t>
      </w:r>
      <w:r>
        <w:rPr>
          <w:i/>
          <w:iCs/>
          <w:sz w:val="20"/>
          <w:szCs w:val="20"/>
        </w:rPr>
        <w:t xml:space="preserve"> RAN1 should</w:t>
      </w:r>
      <w:r>
        <w:rPr>
          <w:i/>
          <w:iCs/>
          <w:sz w:val="20"/>
          <w:szCs w:val="20"/>
        </w:rPr>
        <w:t xml:space="preserve"> at least </w:t>
      </w:r>
      <w:r>
        <w:rPr>
          <w:i/>
          <w:iCs/>
          <w:sz w:val="20"/>
          <w:szCs w:val="20"/>
        </w:rPr>
        <w:t xml:space="preserve">support periodic SL-PRS </w:t>
      </w:r>
      <w:r>
        <w:rPr>
          <w:i/>
          <w:iCs/>
          <w:sz w:val="20"/>
          <w:szCs w:val="20"/>
        </w:rPr>
        <w:t xml:space="preserve">and </w:t>
      </w:r>
      <w:r>
        <w:rPr>
          <w:i/>
          <w:iCs/>
          <w:sz w:val="20"/>
          <w:szCs w:val="20"/>
        </w:rPr>
        <w:t>aperiodic SL-PRS.</w:t>
      </w:r>
    </w:p>
    <w:p w14:paraId="2BBB4DC4" w14:textId="77777777" w:rsidR="003F1510" w:rsidRPr="00DC43B0" w:rsidRDefault="003F1510" w:rsidP="003F1510">
      <w:pPr>
        <w:numPr>
          <w:ilvl w:val="1"/>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Periodic SL-PRS</w:t>
      </w:r>
    </w:p>
    <w:p w14:paraId="4BA33125" w14:textId="77777777" w:rsidR="003F1510" w:rsidRPr="00DC43B0" w:rsidRDefault="003F1510" w:rsidP="003F1510">
      <w:pPr>
        <w:numPr>
          <w:ilvl w:val="2"/>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 xml:space="preserve">SL-PRS is transmitted periodically with a transmission periodicity </w:t>
      </w:r>
    </w:p>
    <w:p w14:paraId="4EA12338" w14:textId="77777777" w:rsidR="003F1510" w:rsidRPr="00DC43B0" w:rsidRDefault="003F1510" w:rsidP="003F1510">
      <w:pPr>
        <w:numPr>
          <w:ilvl w:val="1"/>
          <w:numId w:val="29"/>
        </w:numPr>
        <w:snapToGrid w:val="0"/>
        <w:spacing w:line="259" w:lineRule="auto"/>
        <w:contextualSpacing/>
        <w:jc w:val="both"/>
        <w:rPr>
          <w:rFonts w:ascii="Times" w:eastAsia="等线" w:hAnsi="Times" w:cs="CG Times (WN)"/>
          <w:i/>
          <w:sz w:val="20"/>
          <w:lang w:val="en-GB"/>
        </w:rPr>
      </w:pPr>
      <w:r>
        <w:rPr>
          <w:rFonts w:ascii="Times" w:eastAsia="等线" w:hAnsi="Times" w:cs="CG Times (WN)"/>
          <w:i/>
          <w:sz w:val="20"/>
          <w:lang w:val="en-GB"/>
        </w:rPr>
        <w:t>FFS</w:t>
      </w:r>
      <w:r>
        <w:rPr>
          <w:rFonts w:ascii="Times" w:eastAsia="等线" w:hAnsi="Times" w:cs="CG Times (WN)"/>
          <w:i/>
          <w:sz w:val="20"/>
          <w:lang w:val="en-GB"/>
        </w:rPr>
        <w:t>:</w:t>
      </w:r>
      <w:r>
        <w:rPr>
          <w:rFonts w:ascii="Times" w:eastAsia="等线" w:hAnsi="Times" w:cs="CG Times (WN)"/>
          <w:i/>
          <w:sz w:val="20"/>
          <w:lang w:val="en-GB"/>
        </w:rPr>
        <w:t xml:space="preserve"> </w:t>
      </w:r>
      <w:r w:rsidRPr="00DC43B0">
        <w:rPr>
          <w:rFonts w:ascii="Times" w:eastAsia="等线" w:hAnsi="Times" w:cs="CG Times (WN)"/>
          <w:i/>
          <w:sz w:val="20"/>
          <w:lang w:val="en-GB"/>
        </w:rPr>
        <w:t>Semi-persistent SL-PRS</w:t>
      </w:r>
    </w:p>
    <w:p w14:paraId="16D0FFD3" w14:textId="77777777" w:rsidR="003F1510" w:rsidRPr="00DC43B0" w:rsidRDefault="003F1510" w:rsidP="003F1510">
      <w:pPr>
        <w:numPr>
          <w:ilvl w:val="2"/>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periodically with a transmission periodicity after activation and until deactivation</w:t>
      </w:r>
    </w:p>
    <w:p w14:paraId="6AF30B61" w14:textId="77777777" w:rsidR="003F1510" w:rsidRPr="00DC43B0" w:rsidRDefault="003F1510" w:rsidP="003F1510">
      <w:pPr>
        <w:numPr>
          <w:ilvl w:val="1"/>
          <w:numId w:val="29"/>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Aperiodic SL-PRS</w:t>
      </w:r>
    </w:p>
    <w:p w14:paraId="1CD30C85" w14:textId="17397FC4" w:rsidR="007C7B45" w:rsidRPr="007C7B45" w:rsidRDefault="003F1510" w:rsidP="007C7B45">
      <w:pPr>
        <w:numPr>
          <w:ilvl w:val="2"/>
          <w:numId w:val="29"/>
        </w:numPr>
        <w:snapToGrid w:val="0"/>
        <w:spacing w:line="259" w:lineRule="auto"/>
        <w:contextualSpacing/>
        <w:jc w:val="both"/>
        <w:rPr>
          <w:rFonts w:ascii="Times" w:eastAsia="等线" w:hAnsi="Times" w:cs="CG Times (WN)" w:hint="eastAsia"/>
          <w:i/>
          <w:sz w:val="20"/>
          <w:lang w:val="en-GB"/>
        </w:rPr>
      </w:pPr>
      <w:r w:rsidRPr="00DC43B0">
        <w:rPr>
          <w:rFonts w:ascii="Times" w:eastAsia="等线" w:hAnsi="Times" w:cs="CG Times (WN)"/>
          <w:i/>
          <w:sz w:val="20"/>
          <w:lang w:val="en-GB"/>
        </w:rPr>
        <w:t>SL-PRS is transmitted at least once after triggering</w:t>
      </w:r>
    </w:p>
    <w:p w14:paraId="67940EA6" w14:textId="77777777" w:rsidR="007C7B45" w:rsidRDefault="007C7B45" w:rsidP="007C7B45">
      <w:pPr>
        <w:autoSpaceDE w:val="0"/>
        <w:autoSpaceDN w:val="0"/>
        <w:adjustRightInd w:val="0"/>
        <w:snapToGrid w:val="0"/>
        <w:spacing w:after="120"/>
        <w:jc w:val="both"/>
        <w:rPr>
          <w:i/>
          <w:iCs/>
          <w:sz w:val="20"/>
          <w:szCs w:val="20"/>
        </w:rPr>
      </w:pPr>
      <w:r>
        <w:rPr>
          <w:b/>
          <w:bCs/>
          <w:i/>
          <w:iCs/>
          <w:sz w:val="20"/>
          <w:szCs w:val="20"/>
        </w:rPr>
        <w:t>Proposal 19:</w:t>
      </w:r>
      <w:r>
        <w:rPr>
          <w:i/>
          <w:iCs/>
          <w:sz w:val="20"/>
          <w:szCs w:val="20"/>
        </w:rPr>
        <w:t xml:space="preserve"> At least support using SCI to reserve/indicate SL-PRS resource(s)</w:t>
      </w:r>
    </w:p>
    <w:p w14:paraId="3602E952" w14:textId="77777777" w:rsidR="007C7B45" w:rsidRDefault="007C7B45" w:rsidP="007C7B45">
      <w:pPr>
        <w:pStyle w:val="aff2"/>
        <w:numPr>
          <w:ilvl w:val="0"/>
          <w:numId w:val="20"/>
        </w:numPr>
        <w:snapToGrid w:val="0"/>
        <w:spacing w:after="120"/>
        <w:jc w:val="both"/>
        <w:rPr>
          <w:i/>
          <w:sz w:val="20"/>
        </w:rPr>
      </w:pPr>
      <w:r>
        <w:rPr>
          <w:i/>
          <w:sz w:val="20"/>
        </w:rPr>
        <w:t xml:space="preserve">One SCI may schedule multiple SL-PRS occasions for overhead reduction </w:t>
      </w:r>
    </w:p>
    <w:p w14:paraId="28BDC1A9" w14:textId="77777777" w:rsidR="007C7B45" w:rsidRDefault="007C7B45" w:rsidP="007C7B45">
      <w:pPr>
        <w:pStyle w:val="aff2"/>
        <w:numPr>
          <w:ilvl w:val="0"/>
          <w:numId w:val="20"/>
        </w:numPr>
        <w:snapToGrid w:val="0"/>
        <w:spacing w:after="120"/>
        <w:jc w:val="both"/>
        <w:rPr>
          <w:i/>
          <w:sz w:val="20"/>
        </w:rPr>
      </w:pPr>
      <w:r w:rsidRPr="001C58B9">
        <w:rPr>
          <w:i/>
          <w:sz w:val="20"/>
        </w:rPr>
        <w:t xml:space="preserve">In a dedication SL-PRS resource pool, the SL-PRS could be indicated to a receiving UE using an SCI. </w:t>
      </w:r>
    </w:p>
    <w:p w14:paraId="12BB4631" w14:textId="77777777" w:rsidR="007C7B45" w:rsidRDefault="007C7B45" w:rsidP="007C7B45">
      <w:pPr>
        <w:pStyle w:val="aff2"/>
        <w:numPr>
          <w:ilvl w:val="1"/>
          <w:numId w:val="20"/>
        </w:numPr>
        <w:snapToGrid w:val="0"/>
        <w:spacing w:after="120"/>
        <w:jc w:val="both"/>
        <w:rPr>
          <w:i/>
          <w:sz w:val="20"/>
        </w:rPr>
      </w:pPr>
      <w:r>
        <w:rPr>
          <w:rFonts w:hint="eastAsia"/>
          <w:i/>
          <w:sz w:val="20"/>
          <w:lang w:eastAsia="zh-CN"/>
        </w:rPr>
        <w:lastRenderedPageBreak/>
        <w:t>The</w:t>
      </w:r>
      <w:r>
        <w:rPr>
          <w:i/>
          <w:sz w:val="20"/>
        </w:rPr>
        <w:t xml:space="preserve"> SCI is f</w:t>
      </w:r>
      <w:r>
        <w:rPr>
          <w:i/>
          <w:sz w:val="20"/>
        </w:rPr>
        <w:t>rom</w:t>
      </w:r>
      <w:r>
        <w:rPr>
          <w:i/>
          <w:sz w:val="20"/>
        </w:rPr>
        <w:t xml:space="preserve"> another</w:t>
      </w:r>
      <w:r w:rsidRPr="001C58B9">
        <w:rPr>
          <w:i/>
          <w:sz w:val="20"/>
        </w:rPr>
        <w:t xml:space="preserve"> resource pool </w:t>
      </w:r>
      <w:r>
        <w:rPr>
          <w:i/>
          <w:sz w:val="20"/>
        </w:rPr>
        <w:t xml:space="preserve">which </w:t>
      </w:r>
      <w:r w:rsidRPr="001C58B9">
        <w:rPr>
          <w:i/>
          <w:sz w:val="20"/>
        </w:rPr>
        <w:t>could be dedicated resource pool</w:t>
      </w:r>
      <w:r>
        <w:rPr>
          <w:i/>
          <w:sz w:val="20"/>
        </w:rPr>
        <w:t xml:space="preserve"> for SCI</w:t>
      </w:r>
      <w:r w:rsidRPr="001C58B9">
        <w:rPr>
          <w:i/>
          <w:sz w:val="20"/>
        </w:rPr>
        <w:t>, or a SL communication resource pool</w:t>
      </w:r>
      <w:r>
        <w:rPr>
          <w:i/>
          <w:sz w:val="20"/>
        </w:rPr>
        <w:t>.</w:t>
      </w:r>
    </w:p>
    <w:p w14:paraId="2E051722" w14:textId="77777777" w:rsidR="005D77DB" w:rsidRDefault="005D77DB" w:rsidP="005D77DB">
      <w:pPr>
        <w:autoSpaceDE w:val="0"/>
        <w:autoSpaceDN w:val="0"/>
        <w:adjustRightInd w:val="0"/>
        <w:snapToGrid w:val="0"/>
        <w:spacing w:after="120"/>
        <w:jc w:val="both"/>
        <w:rPr>
          <w:i/>
          <w:iCs/>
          <w:sz w:val="20"/>
          <w:szCs w:val="20"/>
        </w:rPr>
      </w:pPr>
      <w:r>
        <w:rPr>
          <w:b/>
          <w:bCs/>
          <w:i/>
          <w:iCs/>
          <w:sz w:val="20"/>
          <w:szCs w:val="20"/>
        </w:rPr>
        <w:t>Proposal 20:</w:t>
      </w:r>
      <w:r>
        <w:rPr>
          <w:i/>
          <w:iCs/>
          <w:sz w:val="20"/>
          <w:szCs w:val="20"/>
        </w:rPr>
        <w:t xml:space="preserve"> If periodic SL-PRS or high-layer-only signaling involvement of SL-PRS is supported, how to resolve resource collision should be further addressed and discussed</w:t>
      </w:r>
      <w:r>
        <w:rPr>
          <w:rFonts w:hint="eastAsia"/>
          <w:i/>
          <w:iCs/>
          <w:sz w:val="20"/>
          <w:szCs w:val="20"/>
        </w:rPr>
        <w:t xml:space="preserve"> especially for resource selection scheme 2</w:t>
      </w:r>
      <w:r>
        <w:rPr>
          <w:i/>
          <w:iCs/>
          <w:sz w:val="20"/>
          <w:szCs w:val="20"/>
        </w:rPr>
        <w:t>.</w:t>
      </w:r>
    </w:p>
    <w:p w14:paraId="4DDD0D23" w14:textId="77777777" w:rsidR="00321F75" w:rsidRPr="002E7882" w:rsidRDefault="00321F75" w:rsidP="00321F75">
      <w:pPr>
        <w:autoSpaceDE w:val="0"/>
        <w:autoSpaceDN w:val="0"/>
        <w:adjustRightInd w:val="0"/>
        <w:snapToGrid w:val="0"/>
        <w:spacing w:beforeLines="50" w:before="180" w:afterLines="50" w:after="180"/>
        <w:jc w:val="both"/>
        <w:rPr>
          <w:i/>
          <w:sz w:val="20"/>
          <w:szCs w:val="20"/>
        </w:rPr>
      </w:pPr>
      <w:r>
        <w:rPr>
          <w:b/>
          <w:bCs/>
          <w:i/>
          <w:iCs/>
          <w:sz w:val="20"/>
          <w:szCs w:val="20"/>
        </w:rPr>
        <w:t xml:space="preserve">Proposal 21: </w:t>
      </w:r>
      <w:r w:rsidRPr="002E7882">
        <w:rPr>
          <w:i/>
          <w:sz w:val="20"/>
        </w:rPr>
        <w:t xml:space="preserve">With regards to the granularity of </w:t>
      </w:r>
      <w:r w:rsidRPr="002E7882">
        <w:rPr>
          <w:rFonts w:eastAsia="Times New Roman"/>
          <w:i/>
          <w:sz w:val="20"/>
          <w:szCs w:val="20"/>
          <w:lang w:val="en-GB"/>
        </w:rPr>
        <w:t>time-domain</w:t>
      </w:r>
      <w:r w:rsidRPr="002E7882">
        <w:rPr>
          <w:i/>
          <w:sz w:val="20"/>
        </w:rPr>
        <w:t xml:space="preserve"> resource allocation for SL-PRS transmission</w:t>
      </w:r>
    </w:p>
    <w:p w14:paraId="344DE1E4" w14:textId="77777777" w:rsidR="00321F75" w:rsidRPr="002E7882" w:rsidRDefault="00321F75" w:rsidP="00321F75">
      <w:pPr>
        <w:pStyle w:val="aff2"/>
        <w:numPr>
          <w:ilvl w:val="0"/>
          <w:numId w:val="49"/>
        </w:numPr>
        <w:snapToGrid w:val="0"/>
        <w:spacing w:beforeLines="50" w:before="180" w:afterLines="50"/>
        <w:jc w:val="both"/>
        <w:rPr>
          <w:i/>
          <w:sz w:val="20"/>
        </w:rPr>
      </w:pPr>
      <w:r w:rsidRPr="002E7882">
        <w:rPr>
          <w:i/>
          <w:sz w:val="20"/>
        </w:rPr>
        <w:t>S</w:t>
      </w:r>
      <w:r>
        <w:rPr>
          <w:i/>
          <w:sz w:val="20"/>
        </w:rPr>
        <w:t>upport S</w:t>
      </w:r>
      <w:r w:rsidRPr="002E7882">
        <w:rPr>
          <w:i/>
          <w:sz w:val="20"/>
        </w:rPr>
        <w:t>L-PRS-resource-based allocation</w:t>
      </w:r>
      <w:r>
        <w:rPr>
          <w:i/>
          <w:sz w:val="20"/>
        </w:rPr>
        <w:t>, i.e. M &lt;=14 symbols are configured for each SL-PRS resource</w:t>
      </w:r>
    </w:p>
    <w:p w14:paraId="2ADFC112" w14:textId="77777777" w:rsidR="00321F75" w:rsidRPr="002E7882" w:rsidRDefault="00321F75" w:rsidP="00321F75">
      <w:pPr>
        <w:pStyle w:val="aff2"/>
        <w:numPr>
          <w:ilvl w:val="2"/>
          <w:numId w:val="48"/>
        </w:numPr>
        <w:snapToGrid w:val="0"/>
        <w:spacing w:after="50"/>
        <w:jc w:val="both"/>
        <w:rPr>
          <w:i/>
          <w:sz w:val="20"/>
        </w:rPr>
      </w:pPr>
      <w:r>
        <w:rPr>
          <w:i/>
          <w:sz w:val="20"/>
        </w:rPr>
        <w:t xml:space="preserve">In addition to SL-PRS symbol(s), </w:t>
      </w:r>
      <w:r w:rsidRPr="002E7882">
        <w:rPr>
          <w:i/>
          <w:sz w:val="20"/>
        </w:rPr>
        <w:t xml:space="preserve">AGC training / </w:t>
      </w:r>
      <w:proofErr w:type="spellStart"/>
      <w:r w:rsidRPr="002E7882">
        <w:rPr>
          <w:i/>
          <w:sz w:val="20"/>
        </w:rPr>
        <w:t>RxTx</w:t>
      </w:r>
      <w:proofErr w:type="spellEnd"/>
      <w:r w:rsidRPr="002E7882">
        <w:rPr>
          <w:i/>
          <w:sz w:val="20"/>
        </w:rPr>
        <w:t xml:space="preserve"> Turnaround</w:t>
      </w:r>
      <w:r>
        <w:rPr>
          <w:i/>
          <w:sz w:val="20"/>
        </w:rPr>
        <w:t xml:space="preserve"> </w:t>
      </w:r>
      <w:r w:rsidRPr="002E7882">
        <w:rPr>
          <w:i/>
          <w:sz w:val="20"/>
        </w:rPr>
        <w:t>symbol(s)</w:t>
      </w:r>
      <w:r>
        <w:rPr>
          <w:i/>
          <w:sz w:val="20"/>
        </w:rPr>
        <w:t xml:space="preserve"> allocated per SL-PRS resource should also be considered.</w:t>
      </w:r>
    </w:p>
    <w:p w14:paraId="3A6B3CA3" w14:textId="77777777" w:rsidR="00E376C2" w:rsidRPr="00FC6117" w:rsidRDefault="00E376C2" w:rsidP="00E376C2">
      <w:pPr>
        <w:adjustRightInd w:val="0"/>
        <w:snapToGrid w:val="0"/>
        <w:spacing w:beforeLines="50" w:before="180" w:afterLines="50" w:after="180"/>
        <w:rPr>
          <w:bCs/>
          <w:i/>
          <w:iCs/>
          <w:sz w:val="20"/>
          <w:szCs w:val="21"/>
        </w:rPr>
      </w:pPr>
      <w:r w:rsidRPr="00FC6117">
        <w:rPr>
          <w:rFonts w:hint="eastAsia"/>
          <w:b/>
          <w:bCs/>
          <w:i/>
          <w:iCs/>
          <w:sz w:val="20"/>
          <w:szCs w:val="21"/>
        </w:rPr>
        <w:t>P</w:t>
      </w:r>
      <w:r w:rsidRPr="00FC6117">
        <w:rPr>
          <w:b/>
          <w:bCs/>
          <w:i/>
          <w:iCs/>
          <w:sz w:val="20"/>
          <w:szCs w:val="21"/>
        </w:rPr>
        <w:t>roposal 22</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the network. </w:t>
      </w:r>
    </w:p>
    <w:p w14:paraId="3F020677" w14:textId="77777777" w:rsidR="00E376C2" w:rsidRDefault="00E376C2" w:rsidP="00E376C2">
      <w:pPr>
        <w:numPr>
          <w:ilvl w:val="0"/>
          <w:numId w:val="26"/>
        </w:numPr>
        <w:snapToGrid w:val="0"/>
        <w:rPr>
          <w:rFonts w:ascii="Times" w:eastAsia="Batang" w:hAnsi="Times" w:cs="CG Times (WN)"/>
          <w:i/>
          <w:sz w:val="20"/>
          <w:szCs w:val="20"/>
          <w:lang w:val="en-GB" w:eastAsia="en-US"/>
        </w:rPr>
      </w:pPr>
      <w:r w:rsidRPr="00FC6117">
        <w:rPr>
          <w:rFonts w:ascii="Times" w:eastAsia="Batang" w:hAnsi="Times" w:cs="CG Times (WN)"/>
          <w:i/>
          <w:sz w:val="20"/>
          <w:szCs w:val="20"/>
          <w:lang w:val="en-GB" w:eastAsia="en-US"/>
        </w:rPr>
        <w:t xml:space="preserve">Opt. 2: through Dynamic grant, or through configured grant type 1/type 2 from </w:t>
      </w:r>
      <w:proofErr w:type="spellStart"/>
      <w:r w:rsidRPr="00FC6117">
        <w:rPr>
          <w:rFonts w:ascii="Times" w:eastAsia="Batang" w:hAnsi="Times" w:cs="CG Times (WN)"/>
          <w:i/>
          <w:sz w:val="20"/>
          <w:szCs w:val="20"/>
          <w:lang w:val="en-GB" w:eastAsia="en-US"/>
        </w:rPr>
        <w:t>gNB</w:t>
      </w:r>
      <w:proofErr w:type="spellEnd"/>
    </w:p>
    <w:p w14:paraId="4BBEE77C" w14:textId="77777777" w:rsidR="00E376C2" w:rsidRPr="009E1320" w:rsidRDefault="00E376C2" w:rsidP="00E376C2">
      <w:pPr>
        <w:numPr>
          <w:ilvl w:val="1"/>
          <w:numId w:val="26"/>
        </w:numPr>
        <w:snapToGrid w:val="0"/>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p>
    <w:p w14:paraId="75C35B3B" w14:textId="77777777" w:rsidR="00E376C2" w:rsidRPr="00FC6117" w:rsidRDefault="00E376C2" w:rsidP="00E376C2">
      <w:pPr>
        <w:numPr>
          <w:ilvl w:val="1"/>
          <w:numId w:val="26"/>
        </w:numPr>
        <w:snapToGrid w:val="0"/>
        <w:rPr>
          <w:rFonts w:ascii="Times" w:eastAsia="Batang" w:hAnsi="Times" w:cs="CG Times (WN)"/>
          <w:i/>
          <w:sz w:val="20"/>
          <w:szCs w:val="20"/>
          <w:lang w:val="en-GB" w:eastAsia="en-US"/>
        </w:rPr>
      </w:pPr>
      <w:r>
        <w:rPr>
          <w:i/>
          <w:iCs/>
          <w:sz w:val="20"/>
          <w:szCs w:val="20"/>
        </w:rPr>
        <w:t xml:space="preserve">Sidelink related information transfer between LMF and </w:t>
      </w:r>
      <w:proofErr w:type="spellStart"/>
      <w:r>
        <w:rPr>
          <w:i/>
          <w:iCs/>
          <w:sz w:val="20"/>
          <w:szCs w:val="20"/>
        </w:rPr>
        <w:t>gNB</w:t>
      </w:r>
      <w:proofErr w:type="spellEnd"/>
      <w:r>
        <w:rPr>
          <w:i/>
          <w:iCs/>
          <w:sz w:val="20"/>
          <w:szCs w:val="20"/>
        </w:rPr>
        <w:t xml:space="preserve"> should be supported.</w:t>
      </w:r>
    </w:p>
    <w:p w14:paraId="628FE8CF" w14:textId="77777777" w:rsidR="00E376C2" w:rsidRPr="009E1320" w:rsidRDefault="00E376C2" w:rsidP="00E376C2">
      <w:pPr>
        <w:numPr>
          <w:ilvl w:val="1"/>
          <w:numId w:val="26"/>
        </w:numPr>
        <w:snapToGrid w:val="0"/>
        <w:rPr>
          <w:rFonts w:ascii="Times" w:eastAsia="Batang" w:hAnsi="Times" w:cs="CG Times (WN)"/>
          <w:i/>
          <w:sz w:val="20"/>
          <w:szCs w:val="20"/>
          <w:lang w:val="en-GB" w:eastAsia="en-US"/>
        </w:rPr>
      </w:pPr>
      <w:r>
        <w:rPr>
          <w:bCs/>
          <w:i/>
          <w:iCs/>
          <w:sz w:val="20"/>
          <w:szCs w:val="21"/>
        </w:rPr>
        <w:t>Support LMF to resolve the SL-PRS resource conflict between different scheme 1 UEs in the same sidelink positioning session.</w:t>
      </w:r>
    </w:p>
    <w:p w14:paraId="45E32923" w14:textId="77777777" w:rsidR="001A0973" w:rsidRDefault="001A0973" w:rsidP="001A0973">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Pr>
          <w:b/>
          <w:bCs/>
          <w:i/>
          <w:iCs/>
          <w:sz w:val="20"/>
          <w:szCs w:val="21"/>
        </w:rPr>
        <w:t>23</w:t>
      </w:r>
      <w:r>
        <w:rPr>
          <w:bCs/>
          <w:i/>
          <w:iCs/>
          <w:sz w:val="20"/>
          <w:szCs w:val="21"/>
        </w:rPr>
        <w:t xml:space="preserve">: </w:t>
      </w:r>
      <w:r w:rsidRPr="00CA759F">
        <w:rPr>
          <w:rFonts w:ascii="Times" w:eastAsia="Batang" w:hAnsi="Times" w:cs="CG Times (WN)"/>
          <w:i/>
          <w:sz w:val="20"/>
          <w:szCs w:val="20"/>
          <w:lang w:val="en-GB" w:eastAsia="en-US"/>
        </w:rPr>
        <w:t>For Scheme 2, with regards to Resource selection mechanism for SL-PRS,</w:t>
      </w:r>
      <w:r>
        <w:rPr>
          <w:rFonts w:ascii="Times" w:eastAsia="Batang" w:hAnsi="Times" w:cs="CG Times (WN)"/>
          <w:i/>
          <w:sz w:val="20"/>
          <w:szCs w:val="20"/>
          <w:lang w:val="en-GB" w:eastAsia="en-US"/>
        </w:rPr>
        <w:t xml:space="preserve"> at least a </w:t>
      </w:r>
      <w:proofErr w:type="gramStart"/>
      <w:r w:rsidRPr="00CA759F">
        <w:rPr>
          <w:rFonts w:ascii="Times" w:eastAsia="Batang" w:hAnsi="Times" w:cs="CG Times (WN)"/>
          <w:i/>
          <w:sz w:val="20"/>
          <w:szCs w:val="20"/>
          <w:lang w:val="en-GB" w:eastAsia="en-US"/>
        </w:rPr>
        <w:t>sensing based</w:t>
      </w:r>
      <w:proofErr w:type="gramEnd"/>
      <w:r w:rsidRPr="00CA759F">
        <w:rPr>
          <w:rFonts w:ascii="Times" w:eastAsia="Batang" w:hAnsi="Times" w:cs="CG Times (WN)"/>
          <w:i/>
          <w:sz w:val="20"/>
          <w:szCs w:val="20"/>
          <w:lang w:val="en-GB" w:eastAsia="en-US"/>
        </w:rPr>
        <w:t xml:space="preserve"> resource selection should be introduced</w:t>
      </w:r>
      <w:r>
        <w:rPr>
          <w:rFonts w:ascii="Times" w:eastAsia="Batang" w:hAnsi="Times" w:cs="CG Times (WN)"/>
          <w:i/>
          <w:sz w:val="20"/>
          <w:szCs w:val="20"/>
          <w:lang w:val="en-GB" w:eastAsia="en-US"/>
        </w:rPr>
        <w:t>.</w:t>
      </w:r>
    </w:p>
    <w:p w14:paraId="36ADF8AF" w14:textId="77777777" w:rsidR="001A0973" w:rsidRPr="008363E0" w:rsidRDefault="001A0973" w:rsidP="001A0973">
      <w:pPr>
        <w:pStyle w:val="aff2"/>
        <w:numPr>
          <w:ilvl w:val="0"/>
          <w:numId w:val="49"/>
        </w:numPr>
        <w:snapToGrid w:val="0"/>
        <w:spacing w:beforeLines="50" w:before="180" w:afterLines="50"/>
        <w:jc w:val="both"/>
        <w:rPr>
          <w:i/>
          <w:iCs/>
          <w:sz w:val="20"/>
          <w:lang w:val="en-GB"/>
        </w:rPr>
      </w:pPr>
      <w:r w:rsidRPr="008363E0">
        <w:rPr>
          <w:rFonts w:cs="CG Times (WN)"/>
          <w:i/>
          <w:sz w:val="20"/>
        </w:rPr>
        <w:t>The legacy designs should be used as a starting point.</w:t>
      </w:r>
    </w:p>
    <w:p w14:paraId="4B2A2AAA" w14:textId="77777777" w:rsidR="00D84661" w:rsidRDefault="00D84661" w:rsidP="00D84661">
      <w:pPr>
        <w:autoSpaceDE w:val="0"/>
        <w:autoSpaceDN w:val="0"/>
        <w:adjustRightInd w:val="0"/>
        <w:snapToGrid w:val="0"/>
        <w:spacing w:beforeLines="50" w:before="180" w:afterLines="50" w:after="180"/>
        <w:jc w:val="both"/>
        <w:rPr>
          <w:i/>
          <w:iCs/>
          <w:sz w:val="20"/>
          <w:szCs w:val="20"/>
        </w:rPr>
      </w:pPr>
      <w:r>
        <w:rPr>
          <w:b/>
          <w:bCs/>
          <w:i/>
          <w:iCs/>
          <w:sz w:val="20"/>
          <w:szCs w:val="20"/>
        </w:rPr>
        <w:t>Proposal 24:</w:t>
      </w:r>
      <w:r>
        <w:rPr>
          <w:i/>
          <w:iCs/>
          <w:sz w:val="20"/>
          <w:szCs w:val="20"/>
        </w:rPr>
        <w:t xml:space="preserve"> If SCI trigged multiple SL-PRS occasions is applied, the sensing window size should be no less than the interval between two SCIs triggering SL-PRS.</w:t>
      </w:r>
    </w:p>
    <w:p w14:paraId="2BB39479" w14:textId="2DE1570E" w:rsidR="00D84661" w:rsidRDefault="00D84661" w:rsidP="00D84661">
      <w:pPr>
        <w:autoSpaceDE w:val="0"/>
        <w:autoSpaceDN w:val="0"/>
        <w:adjustRightInd w:val="0"/>
        <w:snapToGrid w:val="0"/>
        <w:spacing w:beforeLines="50" w:before="180" w:afterLines="50" w:after="180"/>
        <w:jc w:val="both"/>
        <w:rPr>
          <w:i/>
          <w:iCs/>
          <w:sz w:val="20"/>
          <w:szCs w:val="20"/>
        </w:rPr>
      </w:pPr>
      <w:r>
        <w:rPr>
          <w:b/>
          <w:bCs/>
          <w:i/>
          <w:iCs/>
          <w:sz w:val="20"/>
          <w:szCs w:val="20"/>
        </w:rPr>
        <w:t>Proposal 25:</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mult</w:t>
      </w:r>
      <w:r w:rsidR="008363E0">
        <w:rPr>
          <w:i/>
          <w:iCs/>
          <w:sz w:val="20"/>
          <w:szCs w:val="20"/>
        </w:rPr>
        <w:t>i</w:t>
      </w:r>
      <w:r>
        <w:rPr>
          <w:rFonts w:hint="eastAsia"/>
          <w:i/>
          <w:iCs/>
          <w:sz w:val="20"/>
          <w:szCs w:val="20"/>
        </w:rPr>
        <w:t>plexing between UEs having positioning serving interaction should NOT be supported.</w:t>
      </w:r>
    </w:p>
    <w:p w14:paraId="2353C232" w14:textId="77777777" w:rsidR="00AD185E" w:rsidRDefault="00AD185E" w:rsidP="00AD185E">
      <w:pPr>
        <w:autoSpaceDE w:val="0"/>
        <w:autoSpaceDN w:val="0"/>
        <w:adjustRightInd w:val="0"/>
        <w:snapToGrid w:val="0"/>
        <w:spacing w:beforeLines="50" w:before="180" w:afterLines="50" w:after="180"/>
        <w:jc w:val="both"/>
        <w:rPr>
          <w:i/>
          <w:iCs/>
          <w:sz w:val="20"/>
          <w:szCs w:val="20"/>
        </w:rPr>
      </w:pPr>
      <w:r>
        <w:rPr>
          <w:b/>
          <w:bCs/>
          <w:i/>
          <w:iCs/>
          <w:sz w:val="20"/>
          <w:szCs w:val="20"/>
        </w:rPr>
        <w:t>Proposal 26:</w:t>
      </w:r>
      <w:r>
        <w:rPr>
          <w:i/>
          <w:iCs/>
          <w:sz w:val="20"/>
          <w:szCs w:val="20"/>
        </w:rPr>
        <w:t xml:space="preserve"> Study SL-PRS IUC to maximize resource utilization and minimize resource conflicts.</w:t>
      </w:r>
    </w:p>
    <w:p w14:paraId="5F4DC2A4" w14:textId="3EA2D112" w:rsidR="00AD185E" w:rsidRPr="00D84661" w:rsidRDefault="00AD185E" w:rsidP="00AD185E">
      <w:pPr>
        <w:pStyle w:val="aff2"/>
        <w:numPr>
          <w:ilvl w:val="0"/>
          <w:numId w:val="49"/>
        </w:numPr>
        <w:snapToGrid w:val="0"/>
        <w:spacing w:beforeLines="50" w:before="180" w:afterLines="50"/>
        <w:jc w:val="both"/>
        <w:rPr>
          <w:i/>
          <w:iCs/>
          <w:sz w:val="20"/>
        </w:rPr>
      </w:pPr>
      <w:r>
        <w:rPr>
          <w:i/>
          <w:iCs/>
          <w:sz w:val="20"/>
        </w:rPr>
        <w:t>Use</w:t>
      </w:r>
      <w:r w:rsidRPr="00D84661">
        <w:rPr>
          <w:i/>
          <w:iCs/>
          <w:sz w:val="20"/>
        </w:rPr>
        <w:t xml:space="preserve"> Rel-17 Scheme 1 and 2 IUC procedure as a starting point</w:t>
      </w:r>
    </w:p>
    <w:p w14:paraId="4530FC8C" w14:textId="77777777" w:rsidR="00D4641A" w:rsidRDefault="00D4641A" w:rsidP="00D4641A">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27: </w:t>
      </w:r>
      <w:r w:rsidRPr="008D18A1">
        <w:rPr>
          <w:bCs/>
          <w:i/>
          <w:iCs/>
          <w:sz w:val="20"/>
          <w:szCs w:val="20"/>
        </w:rPr>
        <w:t xml:space="preserve">For Scheme 2, </w:t>
      </w:r>
      <w:r>
        <w:rPr>
          <w:bCs/>
          <w:i/>
          <w:iCs/>
          <w:sz w:val="20"/>
          <w:szCs w:val="20"/>
        </w:rPr>
        <w:t>open</w:t>
      </w:r>
      <w:r w:rsidRPr="004C1D11">
        <w:rPr>
          <w:bCs/>
          <w:i/>
          <w:iCs/>
          <w:sz w:val="20"/>
          <w:szCs w:val="20"/>
        </w:rPr>
        <w:t xml:space="preserve"> to study </w:t>
      </w:r>
      <w:r>
        <w:rPr>
          <w:bCs/>
          <w:i/>
          <w:iCs/>
          <w:sz w:val="20"/>
          <w:szCs w:val="20"/>
        </w:rPr>
        <w:t>the</w:t>
      </w:r>
      <w:r w:rsidRPr="008D18A1">
        <w:rPr>
          <w:bCs/>
          <w:i/>
          <w:iCs/>
          <w:sz w:val="20"/>
          <w:szCs w:val="20"/>
        </w:rPr>
        <w:t xml:space="preserve"> congestion control mechanisms for SL-PRS</w:t>
      </w:r>
      <w:r>
        <w:rPr>
          <w:bCs/>
          <w:i/>
          <w:iCs/>
          <w:sz w:val="20"/>
          <w:szCs w:val="20"/>
        </w:rPr>
        <w:t xml:space="preserve"> after the design of SL-PRS resource allocation and configuration is determined.</w:t>
      </w:r>
    </w:p>
    <w:p w14:paraId="03556114" w14:textId="77777777" w:rsidR="00D4641A" w:rsidRDefault="00D4641A" w:rsidP="00D4641A">
      <w:pPr>
        <w:pStyle w:val="aff2"/>
        <w:numPr>
          <w:ilvl w:val="0"/>
          <w:numId w:val="49"/>
        </w:numPr>
        <w:snapToGrid w:val="0"/>
        <w:spacing w:beforeLines="50" w:before="180" w:afterLines="50"/>
        <w:jc w:val="both"/>
        <w:rPr>
          <w:bCs/>
          <w:i/>
          <w:iCs/>
          <w:sz w:val="20"/>
        </w:rPr>
      </w:pPr>
      <w:r>
        <w:rPr>
          <w:bCs/>
          <w:i/>
          <w:iCs/>
          <w:sz w:val="20"/>
        </w:rPr>
        <w:t>C</w:t>
      </w:r>
      <w:r w:rsidRPr="00D4641A">
        <w:rPr>
          <w:bCs/>
          <w:i/>
          <w:iCs/>
          <w:sz w:val="20"/>
        </w:rPr>
        <w:t>ongestion metrics definition for SL-PRS (e.g. CBR and CR)</w:t>
      </w:r>
    </w:p>
    <w:p w14:paraId="7D79E40D" w14:textId="77777777" w:rsidR="00D4641A" w:rsidRPr="004C1D11" w:rsidRDefault="00D4641A" w:rsidP="00D4641A">
      <w:pPr>
        <w:pStyle w:val="aff2"/>
        <w:numPr>
          <w:ilvl w:val="0"/>
          <w:numId w:val="4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 mapping between congestion measurements, SL-PRS priority and SL-PRS transmission parameters.</w:t>
      </w:r>
    </w:p>
    <w:p w14:paraId="482EB1DF" w14:textId="77777777" w:rsidR="00DB6B14" w:rsidRDefault="00DB6B14" w:rsidP="00DB6B14">
      <w:pPr>
        <w:autoSpaceDE w:val="0"/>
        <w:autoSpaceDN w:val="0"/>
        <w:adjustRightInd w:val="0"/>
        <w:snapToGrid w:val="0"/>
        <w:spacing w:beforeLines="50" w:before="180" w:afterLines="50" w:after="180"/>
        <w:jc w:val="both"/>
        <w:rPr>
          <w:i/>
          <w:iCs/>
          <w:sz w:val="20"/>
          <w:szCs w:val="20"/>
        </w:rPr>
      </w:pPr>
      <w:r>
        <w:rPr>
          <w:b/>
          <w:bCs/>
          <w:i/>
          <w:iCs/>
          <w:sz w:val="20"/>
          <w:szCs w:val="20"/>
        </w:rPr>
        <w:t>Proposal 28:</w:t>
      </w:r>
      <w:r>
        <w:rPr>
          <w:i/>
          <w:iCs/>
          <w:sz w:val="20"/>
          <w:szCs w:val="20"/>
        </w:rPr>
        <w:t xml:space="preserve"> </w:t>
      </w:r>
      <w:r w:rsidRPr="00682B79">
        <w:rPr>
          <w:i/>
          <w:iCs/>
          <w:sz w:val="20"/>
          <w:szCs w:val="20"/>
        </w:rPr>
        <w:t xml:space="preserve">For SL-PRS transmissions in a dedicated resource pool, with regards to the power control for SL-PRS </w:t>
      </w:r>
      <w:r>
        <w:rPr>
          <w:i/>
          <w:iCs/>
          <w:sz w:val="20"/>
          <w:szCs w:val="20"/>
        </w:rPr>
        <w:t>study both Close Loop PC and</w:t>
      </w:r>
      <w:r w:rsidRPr="00682B79">
        <w:rPr>
          <w:i/>
          <w:iCs/>
          <w:sz w:val="20"/>
          <w:szCs w:val="20"/>
        </w:rPr>
        <w:t xml:space="preserve"> Open Loop PC</w:t>
      </w:r>
      <w:r>
        <w:rPr>
          <w:i/>
          <w:iCs/>
          <w:sz w:val="20"/>
          <w:szCs w:val="20"/>
        </w:rPr>
        <w:t>.</w:t>
      </w:r>
    </w:p>
    <w:p w14:paraId="426A9F30" w14:textId="77777777" w:rsidR="00DB6B14" w:rsidRPr="00F2199B" w:rsidRDefault="00DB6B14">
      <w:pPr>
        <w:autoSpaceDE w:val="0"/>
        <w:autoSpaceDN w:val="0"/>
        <w:adjustRightInd w:val="0"/>
        <w:snapToGrid w:val="0"/>
        <w:spacing w:beforeLines="50" w:before="180" w:afterLines="50" w:after="180"/>
        <w:jc w:val="both"/>
        <w:rPr>
          <w:sz w:val="20"/>
          <w:szCs w:val="20"/>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69CAA393" w14:textId="77777777" w:rsidR="002A620E" w:rsidRPr="002A620E" w:rsidRDefault="002A620E" w:rsidP="002A620E">
      <w:pPr>
        <w:numPr>
          <w:ilvl w:val="0"/>
          <w:numId w:val="23"/>
        </w:numPr>
        <w:autoSpaceDE w:val="0"/>
        <w:autoSpaceDN w:val="0"/>
        <w:adjustRightInd w:val="0"/>
        <w:snapToGrid w:val="0"/>
        <w:jc w:val="both"/>
        <w:rPr>
          <w:sz w:val="20"/>
          <w:szCs w:val="20"/>
        </w:rPr>
      </w:pPr>
      <w:r>
        <w:rPr>
          <w:sz w:val="20"/>
          <w:szCs w:val="20"/>
        </w:rPr>
        <w:t>Chair's notes RAN1#109-e v19</w:t>
      </w:r>
    </w:p>
    <w:p w14:paraId="1DF228F4" w14:textId="77777777" w:rsidR="00DA610C" w:rsidRDefault="00BE1760">
      <w:pPr>
        <w:numPr>
          <w:ilvl w:val="0"/>
          <w:numId w:val="23"/>
        </w:numPr>
        <w:autoSpaceDE w:val="0"/>
        <w:autoSpaceDN w:val="0"/>
        <w:adjustRightInd w:val="0"/>
        <w:snapToGrid w:val="0"/>
        <w:jc w:val="both"/>
        <w:rPr>
          <w:sz w:val="20"/>
          <w:szCs w:val="20"/>
        </w:rPr>
      </w:pPr>
      <w:r>
        <w:rPr>
          <w:sz w:val="20"/>
          <w:szCs w:val="20"/>
        </w:rPr>
        <w:t>Chair's notes RAN1#110 v18</w:t>
      </w:r>
    </w:p>
    <w:p w14:paraId="6E19D75A" w14:textId="77777777" w:rsidR="002A620E" w:rsidRPr="002A620E" w:rsidRDefault="002A620E" w:rsidP="002A620E">
      <w:pPr>
        <w:numPr>
          <w:ilvl w:val="0"/>
          <w:numId w:val="23"/>
        </w:numPr>
        <w:autoSpaceDE w:val="0"/>
        <w:autoSpaceDN w:val="0"/>
        <w:adjustRightInd w:val="0"/>
        <w:snapToGrid w:val="0"/>
        <w:jc w:val="both"/>
        <w:rPr>
          <w:sz w:val="20"/>
          <w:szCs w:val="20"/>
        </w:rPr>
      </w:pPr>
      <w:r>
        <w:rPr>
          <w:sz w:val="20"/>
          <w:szCs w:val="20"/>
        </w:rPr>
        <w:t>Chair's notes RAN1#110b-e v17</w:t>
      </w:r>
    </w:p>
    <w:p w14:paraId="7067992B"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38.305 h</w:t>
      </w:r>
      <w:r w:rsidR="00100692">
        <w:rPr>
          <w:sz w:val="20"/>
          <w:szCs w:val="20"/>
        </w:rPr>
        <w:t>2</w:t>
      </w:r>
      <w:r>
        <w:rPr>
          <w:sz w:val="20"/>
          <w:szCs w:val="20"/>
        </w:rPr>
        <w:t>0: "NG Radio Access Network (NG-RAN); Stage 2 functional specification of User Equipment (UE) positioning in NG-RAN Physical layer procedures for control".</w:t>
      </w:r>
    </w:p>
    <w:p w14:paraId="516C0207" w14:textId="77777777" w:rsidR="00DA610C" w:rsidRDefault="00BE1760">
      <w:pPr>
        <w:numPr>
          <w:ilvl w:val="0"/>
          <w:numId w:val="23"/>
        </w:numPr>
        <w:autoSpaceDE w:val="0"/>
        <w:autoSpaceDN w:val="0"/>
        <w:adjustRightInd w:val="0"/>
        <w:snapToGrid w:val="0"/>
        <w:jc w:val="both"/>
        <w:rPr>
          <w:sz w:val="20"/>
          <w:szCs w:val="20"/>
        </w:rPr>
      </w:pPr>
      <w:r>
        <w:rPr>
          <w:sz w:val="20"/>
          <w:szCs w:val="20"/>
        </w:rPr>
        <w:t>R1-2205457</w:t>
      </w:r>
      <w:r>
        <w:rPr>
          <w:sz w:val="20"/>
          <w:szCs w:val="20"/>
        </w:rPr>
        <w:tab/>
        <w:t>Moderator Summary #2 for [109-e-R18-Pos-04] Email discussion on potential solutions for SL positioning</w:t>
      </w:r>
      <w:r>
        <w:rPr>
          <w:sz w:val="20"/>
          <w:szCs w:val="20"/>
        </w:rPr>
        <w:tab/>
        <w:t>Moderator (Qualcomm)</w:t>
      </w:r>
    </w:p>
    <w:p w14:paraId="3796A6AD" w14:textId="77777777" w:rsidR="00D1185B" w:rsidRDefault="00D1185B">
      <w:pPr>
        <w:numPr>
          <w:ilvl w:val="0"/>
          <w:numId w:val="23"/>
        </w:numPr>
        <w:autoSpaceDE w:val="0"/>
        <w:autoSpaceDN w:val="0"/>
        <w:adjustRightInd w:val="0"/>
        <w:snapToGrid w:val="0"/>
        <w:jc w:val="both"/>
        <w:rPr>
          <w:sz w:val="20"/>
          <w:szCs w:val="20"/>
        </w:rPr>
      </w:pPr>
      <w:r w:rsidRPr="00D1185B">
        <w:rPr>
          <w:sz w:val="20"/>
          <w:szCs w:val="20"/>
        </w:rPr>
        <w:t>3GPP TS 38.21</w:t>
      </w:r>
      <w:r>
        <w:rPr>
          <w:sz w:val="20"/>
          <w:szCs w:val="20"/>
        </w:rPr>
        <w:t>5</w:t>
      </w:r>
      <w:r w:rsidRPr="00D1185B">
        <w:rPr>
          <w:sz w:val="20"/>
          <w:szCs w:val="20"/>
        </w:rPr>
        <w:t xml:space="preserve"> h</w:t>
      </w:r>
      <w:r>
        <w:rPr>
          <w:sz w:val="20"/>
          <w:szCs w:val="20"/>
        </w:rPr>
        <w:t>2</w:t>
      </w:r>
      <w:r w:rsidRPr="00D1185B">
        <w:rPr>
          <w:sz w:val="20"/>
          <w:szCs w:val="20"/>
        </w:rPr>
        <w:t>0: "NR; Physical layer measurements (Release 17)"</w:t>
      </w:r>
    </w:p>
    <w:p w14:paraId="29851669" w14:textId="77777777" w:rsidR="00DA610C" w:rsidRDefault="00BE1760">
      <w:pPr>
        <w:numPr>
          <w:ilvl w:val="0"/>
          <w:numId w:val="23"/>
        </w:numPr>
        <w:autoSpaceDE w:val="0"/>
        <w:autoSpaceDN w:val="0"/>
        <w:adjustRightInd w:val="0"/>
        <w:snapToGrid w:val="0"/>
        <w:jc w:val="both"/>
        <w:rPr>
          <w:sz w:val="20"/>
          <w:szCs w:val="20"/>
        </w:rPr>
      </w:pPr>
      <w:r>
        <w:rPr>
          <w:sz w:val="20"/>
          <w:szCs w:val="20"/>
        </w:rPr>
        <w:lastRenderedPageBreak/>
        <w:t>3GPP TS 37.355 h10: "LTE Positioning Protocol (LPP) (Release 17)".</w:t>
      </w:r>
    </w:p>
    <w:p w14:paraId="71B992A2"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38.455 h11: "NR Positioning Protocol A (</w:t>
      </w:r>
      <w:proofErr w:type="spellStart"/>
      <w:r>
        <w:rPr>
          <w:sz w:val="20"/>
          <w:szCs w:val="20"/>
        </w:rPr>
        <w:t>NRPPa</w:t>
      </w:r>
      <w:proofErr w:type="spellEnd"/>
      <w:r>
        <w:rPr>
          <w:sz w:val="20"/>
          <w:szCs w:val="20"/>
        </w:rPr>
        <w:t>) (Release 17)".</w:t>
      </w:r>
    </w:p>
    <w:p w14:paraId="773B3E8B"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38.211 h30: "Physical channels and modulation (Release 17)"</w:t>
      </w:r>
    </w:p>
    <w:p w14:paraId="36DB57B4"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38.331 g80: "Radio Resource Control (RRC) protocol specification (Release 16)".</w:t>
      </w:r>
    </w:p>
    <w:p w14:paraId="17C05BF3"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38.214 h00: "NR; Physical layer procedures for data (Release 17)".</w:t>
      </w:r>
    </w:p>
    <w:p w14:paraId="49943EA9" w14:textId="77777777" w:rsidR="00DA610C" w:rsidRDefault="00BE1760">
      <w:pPr>
        <w:numPr>
          <w:ilvl w:val="0"/>
          <w:numId w:val="23"/>
        </w:numPr>
        <w:autoSpaceDE w:val="0"/>
        <w:autoSpaceDN w:val="0"/>
        <w:adjustRightInd w:val="0"/>
        <w:snapToGrid w:val="0"/>
        <w:jc w:val="both"/>
        <w:rPr>
          <w:sz w:val="20"/>
          <w:szCs w:val="20"/>
        </w:rPr>
      </w:pPr>
      <w:r>
        <w:rPr>
          <w:sz w:val="20"/>
          <w:szCs w:val="20"/>
        </w:rPr>
        <w:t>3GPP TS 38.213 h00: "NR; Physical layer procedures for control (Release 17)".</w:t>
      </w:r>
    </w:p>
    <w:p w14:paraId="5734BAE0" w14:textId="77777777" w:rsidR="00DA610C" w:rsidRDefault="00DA610C" w:rsidP="002D1083">
      <w:pPr>
        <w:autoSpaceDE w:val="0"/>
        <w:autoSpaceDN w:val="0"/>
        <w:adjustRightInd w:val="0"/>
        <w:snapToGrid w:val="0"/>
        <w:jc w:val="both"/>
        <w:rPr>
          <w:sz w:val="20"/>
          <w:szCs w:val="20"/>
          <w:lang w:val="en-GB" w:eastAsia="en-GB"/>
        </w:rPr>
      </w:pPr>
    </w:p>
    <w:sectPr w:rsidR="00DA610C">
      <w:footerReference w:type="default" r:id="rId4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B3573" w14:textId="77777777" w:rsidR="00590CF2" w:rsidRDefault="00590CF2">
      <w:r>
        <w:separator/>
      </w:r>
    </w:p>
  </w:endnote>
  <w:endnote w:type="continuationSeparator" w:id="0">
    <w:p w14:paraId="19CDEEBC" w14:textId="77777777" w:rsidR="00590CF2" w:rsidRDefault="0059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02ACAFD6" w14:textId="77777777" w:rsidR="00AE3105" w:rsidRDefault="00AE3105">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AE3105" w:rsidRDefault="00AE310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A382" w14:textId="77777777" w:rsidR="00590CF2" w:rsidRDefault="00590CF2">
      <w:r>
        <w:separator/>
      </w:r>
    </w:p>
  </w:footnote>
  <w:footnote w:type="continuationSeparator" w:id="0">
    <w:p w14:paraId="02BB01ED" w14:textId="77777777" w:rsidR="00590CF2" w:rsidRDefault="00590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6" w15:restartNumberingAfterBreak="0">
    <w:nsid w:val="080F4958"/>
    <w:multiLevelType w:val="multilevel"/>
    <w:tmpl w:val="080F4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0ABF6EE6"/>
    <w:multiLevelType w:val="multilevel"/>
    <w:tmpl w:val="762E3E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06F1565"/>
    <w:multiLevelType w:val="multilevel"/>
    <w:tmpl w:val="F6966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3"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22C1A79"/>
    <w:multiLevelType w:val="multilevel"/>
    <w:tmpl w:val="91DE9C8C"/>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37004"/>
    <w:multiLevelType w:val="multilevel"/>
    <w:tmpl w:val="57D63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4BC75AF"/>
    <w:multiLevelType w:val="multilevel"/>
    <w:tmpl w:val="24BC75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7C708F"/>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2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573B1"/>
    <w:multiLevelType w:val="multilevel"/>
    <w:tmpl w:val="5B20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2C2E99"/>
    <w:multiLevelType w:val="multilevel"/>
    <w:tmpl w:val="D6D2F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540DB6"/>
    <w:multiLevelType w:val="multilevel"/>
    <w:tmpl w:val="552C054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C264013"/>
    <w:multiLevelType w:val="multilevel"/>
    <w:tmpl w:val="A0ECF0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71182C"/>
    <w:multiLevelType w:val="multilevel"/>
    <w:tmpl w:val="737118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D8262B"/>
    <w:multiLevelType w:val="multilevel"/>
    <w:tmpl w:val="01CA1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031929"/>
    <w:multiLevelType w:val="multilevel"/>
    <w:tmpl w:val="76031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641BB6"/>
    <w:multiLevelType w:val="multilevel"/>
    <w:tmpl w:val="B25AA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34"/>
  </w:num>
  <w:num w:numId="2">
    <w:abstractNumId w:val="28"/>
  </w:num>
  <w:num w:numId="3">
    <w:abstractNumId w:val="18"/>
  </w:num>
  <w:num w:numId="4">
    <w:abstractNumId w:val="23"/>
  </w:num>
  <w:num w:numId="5">
    <w:abstractNumId w:val="35"/>
  </w:num>
  <w:num w:numId="6">
    <w:abstractNumId w:val="10"/>
  </w:num>
  <w:num w:numId="7">
    <w:abstractNumId w:val="25"/>
  </w:num>
  <w:num w:numId="8">
    <w:abstractNumId w:val="42"/>
  </w:num>
  <w:num w:numId="9">
    <w:abstractNumId w:val="21"/>
  </w:num>
  <w:num w:numId="10">
    <w:abstractNumId w:val="22"/>
  </w:num>
  <w:num w:numId="11">
    <w:abstractNumId w:val="4"/>
  </w:num>
  <w:num w:numId="12">
    <w:abstractNumId w:val="0"/>
  </w:num>
  <w:num w:numId="13">
    <w:abstractNumId w:val="38"/>
  </w:num>
  <w:num w:numId="14">
    <w:abstractNumId w:val="14"/>
  </w:num>
  <w:num w:numId="15">
    <w:abstractNumId w:val="8"/>
  </w:num>
  <w:num w:numId="16">
    <w:abstractNumId w:val="32"/>
  </w:num>
  <w:num w:numId="17">
    <w:abstractNumId w:val="40"/>
  </w:num>
  <w:num w:numId="18">
    <w:abstractNumId w:val="6"/>
  </w:num>
  <w:num w:numId="19">
    <w:abstractNumId w:val="45"/>
  </w:num>
  <w:num w:numId="20">
    <w:abstractNumId w:val="16"/>
  </w:num>
  <w:num w:numId="21">
    <w:abstractNumId w:val="5"/>
  </w:num>
  <w:num w:numId="22">
    <w:abstractNumId w:val="12"/>
  </w:num>
  <w:num w:numId="23">
    <w:abstractNumId w:val="1"/>
  </w:num>
  <w:num w:numId="24">
    <w:abstractNumId w:val="43"/>
  </w:num>
  <w:num w:numId="25">
    <w:abstractNumId w:val="13"/>
  </w:num>
  <w:num w:numId="26">
    <w:abstractNumId w:val="36"/>
  </w:num>
  <w:num w:numId="27">
    <w:abstractNumId w:val="26"/>
  </w:num>
  <w:num w:numId="28">
    <w:abstractNumId w:val="41"/>
  </w:num>
  <w:num w:numId="29">
    <w:abstractNumId w:val="3"/>
  </w:num>
  <w:num w:numId="30">
    <w:abstractNumId w:val="29"/>
  </w:num>
  <w:num w:numId="31">
    <w:abstractNumId w:val="2"/>
  </w:num>
  <w:num w:numId="32">
    <w:abstractNumId w:val="7"/>
  </w:num>
  <w:num w:numId="33">
    <w:abstractNumId w:val="27"/>
  </w:num>
  <w:num w:numId="34">
    <w:abstractNumId w:val="30"/>
  </w:num>
  <w:num w:numId="35">
    <w:abstractNumId w:val="19"/>
  </w:num>
  <w:num w:numId="36">
    <w:abstractNumId w:val="33"/>
  </w:num>
  <w:num w:numId="37">
    <w:abstractNumId w:val="46"/>
  </w:num>
  <w:num w:numId="38">
    <w:abstractNumId w:val="11"/>
  </w:num>
  <w:num w:numId="39">
    <w:abstractNumId w:val="37"/>
  </w:num>
  <w:num w:numId="40">
    <w:abstractNumId w:val="17"/>
  </w:num>
  <w:num w:numId="41">
    <w:abstractNumId w:val="39"/>
  </w:num>
  <w:num w:numId="42">
    <w:abstractNumId w:val="9"/>
  </w:num>
  <w:num w:numId="43">
    <w:abstractNumId w:val="20"/>
  </w:num>
  <w:num w:numId="44">
    <w:abstractNumId w:val="47"/>
  </w:num>
  <w:num w:numId="45">
    <w:abstractNumId w:val="31"/>
  </w:num>
  <w:num w:numId="46">
    <w:abstractNumId w:val="44"/>
  </w:num>
  <w:num w:numId="47">
    <w:abstractNumId w:val="24"/>
  </w:num>
  <w:num w:numId="48">
    <w:abstractNumId w:val="48"/>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B0B"/>
    <w:rsid w:val="00323DBA"/>
    <w:rsid w:val="00324002"/>
    <w:rsid w:val="003240DC"/>
    <w:rsid w:val="00324277"/>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59F"/>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4DB"/>
    <w:rsid w:val="00D455E5"/>
    <w:rsid w:val="00D457F6"/>
    <w:rsid w:val="00D45942"/>
    <w:rsid w:val="00D45DC2"/>
    <w:rsid w:val="00D46391"/>
    <w:rsid w:val="00D4641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54F"/>
    <w:rsid w:val="00FC3631"/>
    <w:rsid w:val="00FC39A4"/>
    <w:rsid w:val="00FC4462"/>
    <w:rsid w:val="00FC4BFC"/>
    <w:rsid w:val="00FC4C65"/>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2.bin"/><Relationship Id="rId39" Type="http://schemas.openxmlformats.org/officeDocument/2006/relationships/image" Target="media/image23.wmf"/><Relationship Id="rId21" Type="http://schemas.openxmlformats.org/officeDocument/2006/relationships/image" Target="media/image13.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22.wmf"/><Relationship Id="rId40" Type="http://schemas.openxmlformats.org/officeDocument/2006/relationships/oleObject" Target="embeddings/oleObject9.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9.w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image" Target="media/image21.wmf"/><Relationship Id="rId43" Type="http://schemas.openxmlformats.org/officeDocument/2006/relationships/image" Target="media/image25.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8.bin"/><Relationship Id="rId46" Type="http://schemas.openxmlformats.org/officeDocument/2006/relationships/fontTable" Target="fontTable.xml"/><Relationship Id="rId20" Type="http://schemas.openxmlformats.org/officeDocument/2006/relationships/image" Target="media/image12.png"/><Relationship Id="rId41"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9F322-AE65-4426-96F3-3AD34B69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28</Pages>
  <Words>11645</Words>
  <Characters>66381</Characters>
  <Application>Microsoft Office Word</Application>
  <DocSecurity>0</DocSecurity>
  <Lines>553</Lines>
  <Paragraphs>155</Paragraphs>
  <ScaleCrop>false</ScaleCrop>
  <Company>ZTE</Company>
  <LinksUpToDate>false</LinksUpToDate>
  <CharactersWithSpaces>77871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961</cp:revision>
  <dcterms:created xsi:type="dcterms:W3CDTF">2018-09-25T08:33:00Z</dcterms:created>
  <dcterms:modified xsi:type="dcterms:W3CDTF">2022-11-05T08:11:00Z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